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92" w:rsidRPr="00041A0C" w:rsidRDefault="00041A0C" w:rsidP="00421463">
      <w:pPr>
        <w:spacing w:line="276" w:lineRule="auto"/>
        <w:jc w:val="center"/>
        <w:rPr>
          <w:b/>
          <w:sz w:val="32"/>
          <w:szCs w:val="32"/>
        </w:rPr>
      </w:pPr>
      <w:r w:rsidRPr="00041A0C">
        <w:rPr>
          <w:b/>
          <w:sz w:val="32"/>
          <w:szCs w:val="32"/>
        </w:rPr>
        <w:t>Zmluva o uzavretí budúcej</w:t>
      </w:r>
      <w:r w:rsidR="00A23592" w:rsidRPr="00041A0C">
        <w:rPr>
          <w:b/>
          <w:sz w:val="32"/>
          <w:szCs w:val="32"/>
        </w:rPr>
        <w:t xml:space="preserve"> zmluvy</w:t>
      </w:r>
    </w:p>
    <w:p w:rsidR="00604918" w:rsidRDefault="00604918" w:rsidP="00421463">
      <w:pPr>
        <w:spacing w:line="276" w:lineRule="auto"/>
        <w:jc w:val="center"/>
        <w:rPr>
          <w:b/>
        </w:rPr>
      </w:pPr>
    </w:p>
    <w:p w:rsidR="00A23592" w:rsidRPr="00041A0C" w:rsidRDefault="00A23592" w:rsidP="00421463">
      <w:pPr>
        <w:spacing w:line="276" w:lineRule="auto"/>
        <w:jc w:val="center"/>
      </w:pPr>
      <w:r w:rsidRPr="00041A0C">
        <w:t xml:space="preserve">uzavretá v zmysle § 50a zákona č. 40/1964 Zb. Občiansky zákonník v platnom znení  </w:t>
      </w:r>
    </w:p>
    <w:p w:rsidR="00A23592" w:rsidRPr="00041A0C" w:rsidRDefault="00A23592" w:rsidP="00421463">
      <w:pPr>
        <w:spacing w:line="276" w:lineRule="auto"/>
        <w:jc w:val="center"/>
      </w:pPr>
    </w:p>
    <w:p w:rsidR="00A23592" w:rsidRPr="00041A0C" w:rsidRDefault="00A23592" w:rsidP="00421463">
      <w:pPr>
        <w:spacing w:line="276" w:lineRule="auto"/>
        <w:jc w:val="center"/>
      </w:pPr>
    </w:p>
    <w:p w:rsidR="00A23592" w:rsidRPr="00041A0C" w:rsidRDefault="00A23592" w:rsidP="00421463">
      <w:pPr>
        <w:spacing w:line="276" w:lineRule="auto"/>
        <w:jc w:val="both"/>
        <w:rPr>
          <w:b/>
        </w:rPr>
      </w:pPr>
      <w:r w:rsidRPr="00041A0C">
        <w:rPr>
          <w:b/>
        </w:rPr>
        <w:t>uzavretá medzi zmluvnými stranami</w:t>
      </w:r>
      <w:r w:rsidR="006D15A3" w:rsidRPr="00041A0C">
        <w:rPr>
          <w:b/>
        </w:rPr>
        <w:t>:</w:t>
      </w:r>
    </w:p>
    <w:p w:rsidR="00A23592" w:rsidRPr="00041A0C" w:rsidRDefault="00A23592" w:rsidP="00421463">
      <w:pPr>
        <w:spacing w:line="276" w:lineRule="auto"/>
        <w:jc w:val="both"/>
        <w:rPr>
          <w:b/>
        </w:rPr>
      </w:pP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1. </w:t>
      </w:r>
      <w:r w:rsidR="002F1F0B"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="00DE4115" w:rsidRPr="00041A0C">
        <w:rPr>
          <w:rFonts w:ascii="Times New Roman" w:hAnsi="Times New Roman" w:cs="Times New Roman"/>
          <w:sz w:val="24"/>
          <w:szCs w:val="24"/>
        </w:rPr>
        <w:t>Budúci prevodca</w:t>
      </w:r>
      <w:r w:rsidRPr="00041A0C">
        <w:rPr>
          <w:rFonts w:ascii="Times New Roman" w:hAnsi="Times New Roman" w:cs="Times New Roman"/>
          <w:sz w:val="24"/>
          <w:szCs w:val="24"/>
        </w:rPr>
        <w:t xml:space="preserve">: </w:t>
      </w:r>
      <w:r w:rsidR="00285A7C" w:rsidRPr="00041A0C">
        <w:rPr>
          <w:rFonts w:ascii="Times New Roman" w:hAnsi="Times New Roman" w:cs="Times New Roman"/>
          <w:b/>
          <w:bCs/>
          <w:sz w:val="24"/>
          <w:szCs w:val="24"/>
        </w:rPr>
        <w:t>AXOR</w:t>
      </w:r>
      <w:r w:rsidRPr="00041A0C">
        <w:rPr>
          <w:rFonts w:ascii="Times New Roman" w:hAnsi="Times New Roman" w:cs="Times New Roman"/>
          <w:b/>
          <w:bCs/>
          <w:sz w:val="24"/>
          <w:szCs w:val="24"/>
        </w:rPr>
        <w:t>, s. r. o.</w:t>
      </w:r>
    </w:p>
    <w:p w:rsidR="00A23592" w:rsidRPr="00041A0C" w:rsidRDefault="00A23592" w:rsidP="002F1F0B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sídlo:</w:t>
      </w:r>
      <w:r w:rsidR="00285A7C" w:rsidRPr="00041A0C">
        <w:rPr>
          <w:rFonts w:ascii="Times New Roman" w:hAnsi="Times New Roman" w:cs="Times New Roman"/>
          <w:sz w:val="24"/>
          <w:szCs w:val="24"/>
        </w:rPr>
        <w:t xml:space="preserve"> Adamovské Kochanovce 57</w:t>
      </w:r>
      <w:r w:rsidR="00182687" w:rsidRPr="00041A0C">
        <w:rPr>
          <w:rFonts w:ascii="Times New Roman" w:hAnsi="Times New Roman" w:cs="Times New Roman"/>
          <w:sz w:val="24"/>
          <w:szCs w:val="24"/>
        </w:rPr>
        <w:t>, 913 05 Adamovské Kochanovce</w:t>
      </w:r>
    </w:p>
    <w:p w:rsidR="00A23592" w:rsidRPr="00041A0C" w:rsidRDefault="00285A7C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IČO: 363 433 31</w:t>
      </w:r>
    </w:p>
    <w:p w:rsidR="00A23592" w:rsidRPr="00041A0C" w:rsidRDefault="00285A7C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IČ DIČ: 2022037985</w:t>
      </w:r>
    </w:p>
    <w:p w:rsidR="002F1F0B" w:rsidRPr="00041A0C" w:rsidRDefault="00285A7C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Štatutárny orgán: Martin Križko</w:t>
      </w:r>
      <w:r w:rsidR="00A23592" w:rsidRPr="00041A0C">
        <w:rPr>
          <w:rFonts w:ascii="Times New Roman" w:hAnsi="Times New Roman" w:cs="Times New Roman"/>
          <w:sz w:val="24"/>
          <w:szCs w:val="24"/>
        </w:rPr>
        <w:t>, konateľ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285A7C" w:rsidRPr="00041A0C">
        <w:rPr>
          <w:rFonts w:ascii="Times New Roman" w:hAnsi="Times New Roman" w:cs="Times New Roman"/>
          <w:sz w:val="24"/>
          <w:szCs w:val="24"/>
        </w:rPr>
        <w:t xml:space="preserve">ČSOB </w:t>
      </w:r>
      <w:r w:rsidRPr="00041A0C">
        <w:rPr>
          <w:rFonts w:ascii="Times New Roman" w:hAnsi="Times New Roman" w:cs="Times New Roman"/>
          <w:sz w:val="24"/>
          <w:szCs w:val="24"/>
        </w:rPr>
        <w:t xml:space="preserve">a.s., č. ú. </w:t>
      </w:r>
      <w:r w:rsidR="00285A7C" w:rsidRPr="00041A0C">
        <w:rPr>
          <w:rFonts w:ascii="Times New Roman" w:hAnsi="Times New Roman" w:cs="Times New Roman"/>
          <w:sz w:val="24"/>
          <w:szCs w:val="24"/>
        </w:rPr>
        <w:t>4019519396/7500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spoločnosť registrovaná Okresným súdom Trenčín, odd. </w:t>
      </w:r>
      <w:proofErr w:type="spellStart"/>
      <w:r w:rsidR="0020481F" w:rsidRPr="00041A0C">
        <w:rPr>
          <w:rFonts w:ascii="Times New Roman" w:hAnsi="Times New Roman" w:cs="Times New Roman"/>
          <w:sz w:val="24"/>
          <w:szCs w:val="24"/>
        </w:rPr>
        <w:t>S</w:t>
      </w:r>
      <w:r w:rsidRPr="00041A0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41A0C">
        <w:rPr>
          <w:rFonts w:ascii="Times New Roman" w:hAnsi="Times New Roman" w:cs="Times New Roman"/>
          <w:sz w:val="24"/>
          <w:szCs w:val="24"/>
        </w:rPr>
        <w:t xml:space="preserve">, vložka č. </w:t>
      </w:r>
      <w:r w:rsidR="00285A7C" w:rsidRPr="00041A0C">
        <w:rPr>
          <w:rFonts w:ascii="Times New Roman" w:hAnsi="Times New Roman" w:cs="Times New Roman"/>
          <w:sz w:val="24"/>
          <w:szCs w:val="24"/>
        </w:rPr>
        <w:t>15880/R</w:t>
      </w:r>
      <w:r w:rsidRPr="0004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592" w:rsidRPr="00041A0C" w:rsidRDefault="00164519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041A0C">
        <w:rPr>
          <w:rFonts w:ascii="Times New Roman" w:hAnsi="Times New Roman" w:cs="Times New Roman"/>
          <w:b/>
          <w:sz w:val="24"/>
          <w:szCs w:val="24"/>
        </w:rPr>
        <w:t>„B</w:t>
      </w:r>
      <w:r w:rsidR="00DE4115" w:rsidRPr="00041A0C">
        <w:rPr>
          <w:rFonts w:ascii="Times New Roman" w:hAnsi="Times New Roman" w:cs="Times New Roman"/>
          <w:b/>
          <w:sz w:val="24"/>
          <w:szCs w:val="24"/>
        </w:rPr>
        <w:t>udúci prevodca</w:t>
      </w:r>
      <w:r w:rsidR="00A23592" w:rsidRPr="00041A0C">
        <w:rPr>
          <w:rFonts w:ascii="Times New Roman" w:hAnsi="Times New Roman" w:cs="Times New Roman"/>
          <w:b/>
          <w:sz w:val="24"/>
          <w:szCs w:val="24"/>
        </w:rPr>
        <w:t>“</w:t>
      </w:r>
      <w:r w:rsidR="00A23592" w:rsidRPr="00041A0C">
        <w:rPr>
          <w:rFonts w:ascii="Times New Roman" w:hAnsi="Times New Roman" w:cs="Times New Roman"/>
          <w:sz w:val="24"/>
          <w:szCs w:val="24"/>
        </w:rPr>
        <w:t>)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a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2687" w:rsidRPr="00041A0C" w:rsidRDefault="00A23592" w:rsidP="00182687">
      <w:pPr>
        <w:pStyle w:val="Predformtova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2. Budúci</w:t>
      </w:r>
      <w:r w:rsidR="00FB2041"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="00BF69F6">
        <w:rPr>
          <w:rFonts w:ascii="Times New Roman" w:hAnsi="Times New Roman" w:cs="Times New Roman"/>
          <w:sz w:val="24"/>
          <w:szCs w:val="24"/>
        </w:rPr>
        <w:t>nado</w:t>
      </w:r>
      <w:r w:rsidR="00DE4115" w:rsidRPr="00041A0C">
        <w:rPr>
          <w:rFonts w:ascii="Times New Roman" w:hAnsi="Times New Roman" w:cs="Times New Roman"/>
          <w:sz w:val="24"/>
          <w:szCs w:val="24"/>
        </w:rPr>
        <w:t>búdateľ</w:t>
      </w:r>
      <w:r w:rsidR="00182687" w:rsidRPr="00041A0C">
        <w:rPr>
          <w:rFonts w:ascii="Times New Roman" w:hAnsi="Times New Roman" w:cs="Times New Roman"/>
          <w:sz w:val="24"/>
          <w:szCs w:val="24"/>
        </w:rPr>
        <w:t>:</w:t>
      </w:r>
      <w:r w:rsidR="00182687" w:rsidRPr="00041A0C">
        <w:rPr>
          <w:rFonts w:ascii="Times New Roman" w:hAnsi="Times New Roman" w:cs="Times New Roman"/>
          <w:b/>
          <w:sz w:val="24"/>
          <w:szCs w:val="24"/>
        </w:rPr>
        <w:t xml:space="preserve"> Obec Adamovské Kochanovce</w:t>
      </w:r>
    </w:p>
    <w:p w:rsidR="00182687" w:rsidRPr="00041A0C" w:rsidRDefault="00182687" w:rsidP="00182687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sídlo: Adamovské Kochanovce 268, 913 05 Adamovské Kochanovce</w:t>
      </w:r>
    </w:p>
    <w:p w:rsidR="00182687" w:rsidRPr="00041A0C" w:rsidRDefault="00182687" w:rsidP="00182687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IČO: 00311405</w:t>
      </w:r>
    </w:p>
    <w:p w:rsidR="00182687" w:rsidRPr="00041A0C" w:rsidRDefault="00182687" w:rsidP="00182687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IČ DIČ: 2021091325</w:t>
      </w:r>
    </w:p>
    <w:p w:rsidR="00182687" w:rsidRPr="00041A0C" w:rsidRDefault="00182687" w:rsidP="00182687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A40D3A">
        <w:rPr>
          <w:rFonts w:ascii="Times New Roman" w:hAnsi="Times New Roman" w:cs="Times New Roman"/>
          <w:sz w:val="24"/>
          <w:szCs w:val="24"/>
        </w:rPr>
        <w:t>Ing. Michal Križan</w:t>
      </w:r>
      <w:r w:rsidR="00E86010" w:rsidRPr="0004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C8" w:rsidRPr="00041A0C" w:rsidRDefault="00182687" w:rsidP="00E86010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bankové spojenie: </w:t>
      </w:r>
      <w:proofErr w:type="spellStart"/>
      <w:r w:rsidRPr="00041A0C">
        <w:rPr>
          <w:rFonts w:ascii="Times New Roman" w:hAnsi="Times New Roman" w:cs="Times New Roman"/>
          <w:sz w:val="24"/>
          <w:szCs w:val="24"/>
        </w:rPr>
        <w:t>Primabanka</w:t>
      </w:r>
      <w:proofErr w:type="spellEnd"/>
      <w:r w:rsidRPr="00041A0C">
        <w:rPr>
          <w:rFonts w:ascii="Times New Roman" w:hAnsi="Times New Roman" w:cs="Times New Roman"/>
          <w:sz w:val="24"/>
          <w:szCs w:val="24"/>
        </w:rPr>
        <w:t xml:space="preserve"> a.s., č. ú. 0616896001/5600</w:t>
      </w:r>
    </w:p>
    <w:p w:rsidR="00E86010" w:rsidRPr="00041A0C" w:rsidRDefault="00E86010" w:rsidP="00E86010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(ďalej len „</w:t>
      </w:r>
      <w:r w:rsidR="00164519" w:rsidRPr="00041A0C">
        <w:rPr>
          <w:rFonts w:ascii="Times New Roman" w:hAnsi="Times New Roman" w:cs="Times New Roman"/>
          <w:b/>
          <w:sz w:val="24"/>
          <w:szCs w:val="24"/>
        </w:rPr>
        <w:t>B</w:t>
      </w:r>
      <w:r w:rsidRPr="00041A0C">
        <w:rPr>
          <w:rFonts w:ascii="Times New Roman" w:hAnsi="Times New Roman" w:cs="Times New Roman"/>
          <w:b/>
          <w:sz w:val="24"/>
          <w:szCs w:val="24"/>
        </w:rPr>
        <w:t xml:space="preserve">udúci </w:t>
      </w:r>
      <w:r w:rsidR="00DE4115" w:rsidRPr="00041A0C">
        <w:rPr>
          <w:rFonts w:ascii="Times New Roman" w:hAnsi="Times New Roman" w:cs="Times New Roman"/>
          <w:b/>
          <w:sz w:val="24"/>
          <w:szCs w:val="24"/>
        </w:rPr>
        <w:t>nadobúdateľ</w:t>
      </w:r>
      <w:r w:rsidRPr="00041A0C">
        <w:rPr>
          <w:rFonts w:ascii="Times New Roman" w:hAnsi="Times New Roman" w:cs="Times New Roman"/>
          <w:sz w:val="24"/>
          <w:szCs w:val="24"/>
        </w:rPr>
        <w:t>“)</w:t>
      </w:r>
    </w:p>
    <w:p w:rsidR="00A23592" w:rsidRPr="00041A0C" w:rsidRDefault="00A23592" w:rsidP="00421463">
      <w:pPr>
        <w:pStyle w:val="Predformtova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592" w:rsidRPr="00041A0C" w:rsidRDefault="00DE4115" w:rsidP="00421463">
      <w:pPr>
        <w:pStyle w:val="Predformtova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>Budúci prevodca a budúci nadobúdateľ</w:t>
      </w:r>
      <w:r w:rsidR="00A23592" w:rsidRPr="00041A0C">
        <w:rPr>
          <w:rFonts w:ascii="Times New Roman" w:hAnsi="Times New Roman" w:cs="Times New Roman"/>
          <w:sz w:val="24"/>
          <w:szCs w:val="24"/>
        </w:rPr>
        <w:t xml:space="preserve"> uzavierajú v súlade s § 50a Občianskeho zákonníka túto </w:t>
      </w:r>
    </w:p>
    <w:p w:rsidR="00DE4115" w:rsidRPr="00041A0C" w:rsidRDefault="00DE4115" w:rsidP="00421463">
      <w:pPr>
        <w:pStyle w:val="Predformtova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92" w:rsidRPr="00041A0C" w:rsidRDefault="00DE4115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Zmluvu o uzavretí budúcej Z</w:t>
      </w:r>
      <w:r w:rsidR="00A23592" w:rsidRPr="00041A0C">
        <w:rPr>
          <w:rFonts w:ascii="Times New Roman" w:hAnsi="Times New Roman" w:cs="Times New Roman"/>
          <w:b/>
          <w:sz w:val="24"/>
          <w:szCs w:val="24"/>
        </w:rPr>
        <w:t>mluvy</w:t>
      </w:r>
      <w:r w:rsidRPr="00041A0C">
        <w:rPr>
          <w:rFonts w:ascii="Times New Roman" w:hAnsi="Times New Roman" w:cs="Times New Roman"/>
          <w:b/>
          <w:sz w:val="24"/>
          <w:szCs w:val="24"/>
        </w:rPr>
        <w:t xml:space="preserve"> o prevode vlastníckeho práva k nehnuteľnostiam (ďalej tiež „Zmluva o budúcej zmluve“)</w:t>
      </w:r>
      <w:r w:rsidR="00A23592" w:rsidRPr="00041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3592" w:rsidRPr="00041A0C" w:rsidRDefault="00A23592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41A0C" w:rsidRDefault="00A23592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I.</w:t>
      </w:r>
    </w:p>
    <w:p w:rsidR="00A23592" w:rsidRPr="00041A0C" w:rsidRDefault="001073CB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1073CB" w:rsidRPr="00041A0C" w:rsidRDefault="001073CB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41A0C" w:rsidRDefault="00A23592" w:rsidP="00421463">
      <w:pPr>
        <w:pStyle w:val="Predformtova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1</w:t>
      </w:r>
      <w:r w:rsidRPr="00041A0C">
        <w:rPr>
          <w:rFonts w:ascii="Times New Roman" w:hAnsi="Times New Roman" w:cs="Times New Roman"/>
          <w:sz w:val="24"/>
          <w:szCs w:val="24"/>
        </w:rPr>
        <w:t xml:space="preserve">. </w:t>
      </w:r>
      <w:r w:rsidR="00DE4115" w:rsidRPr="00041A0C">
        <w:rPr>
          <w:rFonts w:ascii="Times New Roman" w:hAnsi="Times New Roman" w:cs="Times New Roman"/>
          <w:sz w:val="24"/>
          <w:szCs w:val="24"/>
        </w:rPr>
        <w:t>Budúci prevodca</w:t>
      </w:r>
      <w:r w:rsidRPr="00041A0C">
        <w:rPr>
          <w:rFonts w:ascii="Times New Roman" w:hAnsi="Times New Roman" w:cs="Times New Roman"/>
          <w:sz w:val="24"/>
          <w:szCs w:val="24"/>
        </w:rPr>
        <w:t xml:space="preserve"> je  v</w:t>
      </w:r>
      <w:r w:rsidR="00FD1B82">
        <w:rPr>
          <w:rFonts w:ascii="Times New Roman" w:hAnsi="Times New Roman" w:cs="Times New Roman"/>
          <w:sz w:val="24"/>
          <w:szCs w:val="24"/>
        </w:rPr>
        <w:t>ýlučným vlastníkom nehnuteľnosti zapísanej</w:t>
      </w:r>
      <w:r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="00E86010" w:rsidRPr="00041A0C">
        <w:rPr>
          <w:rFonts w:ascii="Times New Roman" w:hAnsi="Times New Roman" w:cs="Times New Roman"/>
          <w:b/>
          <w:sz w:val="24"/>
          <w:szCs w:val="24"/>
        </w:rPr>
        <w:t>v LV č. 1910</w:t>
      </w:r>
      <w:r w:rsidRPr="00041A0C">
        <w:rPr>
          <w:rFonts w:ascii="Times New Roman" w:hAnsi="Times New Roman" w:cs="Times New Roman"/>
          <w:b/>
          <w:sz w:val="24"/>
          <w:szCs w:val="24"/>
        </w:rPr>
        <w:t xml:space="preserve"> pre</w:t>
      </w:r>
      <w:r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="00E86010" w:rsidRPr="00041A0C">
        <w:rPr>
          <w:rFonts w:ascii="Times New Roman" w:hAnsi="Times New Roman" w:cs="Times New Roman"/>
          <w:b/>
          <w:sz w:val="24"/>
          <w:szCs w:val="24"/>
        </w:rPr>
        <w:t>obec Adamovské Kochanovce,</w:t>
      </w:r>
      <w:r w:rsidR="00E86010"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Pr="00041A0C">
        <w:rPr>
          <w:rFonts w:ascii="Times New Roman" w:hAnsi="Times New Roman" w:cs="Times New Roman"/>
          <w:b/>
          <w:sz w:val="24"/>
          <w:szCs w:val="24"/>
        </w:rPr>
        <w:t xml:space="preserve">katastrálne územie </w:t>
      </w:r>
      <w:r w:rsidR="00E86010" w:rsidRPr="00041A0C">
        <w:rPr>
          <w:rFonts w:ascii="Times New Roman" w:hAnsi="Times New Roman" w:cs="Times New Roman"/>
          <w:b/>
          <w:sz w:val="24"/>
          <w:szCs w:val="24"/>
        </w:rPr>
        <w:t>Adamovské Kochanovce</w:t>
      </w:r>
      <w:r w:rsidR="00E86010" w:rsidRPr="00041A0C">
        <w:rPr>
          <w:rFonts w:ascii="Times New Roman" w:hAnsi="Times New Roman" w:cs="Times New Roman"/>
          <w:sz w:val="24"/>
          <w:szCs w:val="24"/>
        </w:rPr>
        <w:t xml:space="preserve"> ako CKN parc.č. 422/21 – orná pôda o výmere 871 m</w:t>
      </w:r>
      <w:r w:rsidR="00FD1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1B82">
        <w:rPr>
          <w:rFonts w:ascii="Times New Roman" w:hAnsi="Times New Roman" w:cs="Times New Roman"/>
          <w:sz w:val="24"/>
          <w:szCs w:val="24"/>
        </w:rPr>
        <w:t>, ktorá</w:t>
      </w:r>
      <w:r w:rsidR="00E86010" w:rsidRPr="00041A0C">
        <w:rPr>
          <w:rFonts w:ascii="Times New Roman" w:hAnsi="Times New Roman" w:cs="Times New Roman"/>
          <w:sz w:val="24"/>
          <w:szCs w:val="24"/>
        </w:rPr>
        <w:t xml:space="preserve"> </w:t>
      </w:r>
      <w:r w:rsidR="00FD1B82">
        <w:rPr>
          <w:rFonts w:ascii="Times New Roman" w:hAnsi="Times New Roman" w:cs="Times New Roman"/>
          <w:sz w:val="24"/>
          <w:szCs w:val="24"/>
        </w:rPr>
        <w:t>je</w:t>
      </w:r>
      <w:r w:rsidR="00DE4115" w:rsidRPr="00041A0C">
        <w:rPr>
          <w:rFonts w:ascii="Times New Roman" w:hAnsi="Times New Roman" w:cs="Times New Roman"/>
          <w:sz w:val="24"/>
          <w:szCs w:val="24"/>
        </w:rPr>
        <w:t xml:space="preserve"> predmetom budúceho prevodu vlastníckeho práva</w:t>
      </w:r>
      <w:r w:rsidR="00E86010" w:rsidRPr="00041A0C">
        <w:rPr>
          <w:rFonts w:ascii="Times New Roman" w:hAnsi="Times New Roman" w:cs="Times New Roman"/>
          <w:sz w:val="24"/>
          <w:szCs w:val="24"/>
        </w:rPr>
        <w:t xml:space="preserve"> podľa tejto zmluvy (</w:t>
      </w:r>
      <w:r w:rsidR="00DE4115" w:rsidRPr="00041A0C">
        <w:rPr>
          <w:rFonts w:ascii="Times New Roman" w:hAnsi="Times New Roman" w:cs="Times New Roman"/>
          <w:sz w:val="24"/>
          <w:szCs w:val="24"/>
        </w:rPr>
        <w:t>ďalej tiež predmet prevodu</w:t>
      </w:r>
      <w:r w:rsidR="00E86010" w:rsidRPr="00041A0C">
        <w:rPr>
          <w:rFonts w:ascii="Times New Roman" w:hAnsi="Times New Roman" w:cs="Times New Roman"/>
          <w:sz w:val="24"/>
          <w:szCs w:val="24"/>
        </w:rPr>
        <w:t>).</w:t>
      </w:r>
    </w:p>
    <w:p w:rsidR="00E86010" w:rsidRPr="00041A0C" w:rsidRDefault="00E86010" w:rsidP="00421463">
      <w:pPr>
        <w:pStyle w:val="Predformtova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15" w:rsidRPr="00041A0C" w:rsidRDefault="00E86010" w:rsidP="00421463">
      <w:pPr>
        <w:pStyle w:val="Predformtovantex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2</w:t>
      </w:r>
      <w:r w:rsidR="00A23592" w:rsidRPr="00041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115" w:rsidRPr="00041A0C">
        <w:rPr>
          <w:rFonts w:ascii="Times New Roman" w:hAnsi="Times New Roman" w:cs="Times New Roman"/>
          <w:sz w:val="24"/>
          <w:szCs w:val="24"/>
        </w:rPr>
        <w:t>Zmluva o budúcej</w:t>
      </w:r>
      <w:r w:rsidR="00A23592" w:rsidRPr="00041A0C">
        <w:rPr>
          <w:rFonts w:ascii="Times New Roman" w:hAnsi="Times New Roman" w:cs="Times New Roman"/>
          <w:sz w:val="24"/>
          <w:szCs w:val="24"/>
        </w:rPr>
        <w:t xml:space="preserve"> zmluve sa uzatvára za účelom zabezpečenia prevodu vlast</w:t>
      </w:r>
      <w:r w:rsidR="00DE4115" w:rsidRPr="00041A0C">
        <w:rPr>
          <w:rFonts w:ascii="Times New Roman" w:hAnsi="Times New Roman" w:cs="Times New Roman"/>
          <w:sz w:val="24"/>
          <w:szCs w:val="24"/>
        </w:rPr>
        <w:t xml:space="preserve">níckeho práva k predmetu prevodu, tak ako je podrobne opísaný v čl. I. bod 1. tejto Zmluvy. </w:t>
      </w:r>
    </w:p>
    <w:p w:rsidR="00286C39" w:rsidRDefault="008854CF" w:rsidP="00421463">
      <w:pPr>
        <w:pStyle w:val="Predformtovantex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B82" w:rsidRDefault="00FD1B82" w:rsidP="00421463">
      <w:pPr>
        <w:pStyle w:val="Predformtovantex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82" w:rsidRPr="00041A0C" w:rsidRDefault="00FD1B82" w:rsidP="00421463">
      <w:pPr>
        <w:pStyle w:val="Predformtovantex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11" w:rsidRPr="00041A0C" w:rsidRDefault="003D6A11" w:rsidP="00421463">
      <w:pPr>
        <w:spacing w:line="276" w:lineRule="auto"/>
        <w:jc w:val="center"/>
        <w:rPr>
          <w:b/>
        </w:rPr>
      </w:pPr>
      <w:r w:rsidRPr="00041A0C">
        <w:rPr>
          <w:b/>
        </w:rPr>
        <w:lastRenderedPageBreak/>
        <w:t>II.</w:t>
      </w:r>
    </w:p>
    <w:p w:rsidR="003D6A11" w:rsidRPr="00041A0C" w:rsidRDefault="006D15A3" w:rsidP="00421463">
      <w:pPr>
        <w:spacing w:line="276" w:lineRule="auto"/>
        <w:ind w:left="420"/>
        <w:jc w:val="center"/>
        <w:rPr>
          <w:b/>
        </w:rPr>
      </w:pPr>
      <w:r w:rsidRPr="00041A0C">
        <w:rPr>
          <w:b/>
        </w:rPr>
        <w:t>Uzavretie budúc</w:t>
      </w:r>
      <w:r w:rsidR="00DE4115" w:rsidRPr="00041A0C">
        <w:rPr>
          <w:b/>
        </w:rPr>
        <w:t>ej</w:t>
      </w:r>
      <w:r w:rsidRPr="00041A0C">
        <w:rPr>
          <w:b/>
        </w:rPr>
        <w:t xml:space="preserve"> zmluvy</w:t>
      </w:r>
      <w:r w:rsidR="00DE4115" w:rsidRPr="00041A0C">
        <w:rPr>
          <w:b/>
        </w:rPr>
        <w:t xml:space="preserve"> </w:t>
      </w:r>
    </w:p>
    <w:p w:rsidR="003D6A11" w:rsidRPr="00041A0C" w:rsidRDefault="003D6A11" w:rsidP="00421463">
      <w:pPr>
        <w:spacing w:line="276" w:lineRule="auto"/>
        <w:ind w:left="420"/>
      </w:pPr>
    </w:p>
    <w:p w:rsidR="003D6A11" w:rsidRPr="00041A0C" w:rsidRDefault="003D6A11" w:rsidP="00413C37">
      <w:pPr>
        <w:spacing w:line="276" w:lineRule="auto"/>
        <w:jc w:val="both"/>
      </w:pPr>
      <w:r w:rsidRPr="00041A0C">
        <w:rPr>
          <w:b/>
        </w:rPr>
        <w:t>1.</w:t>
      </w:r>
      <w:r w:rsidR="00413C37">
        <w:t xml:space="preserve"> </w:t>
      </w:r>
      <w:r w:rsidRPr="00041A0C">
        <w:t xml:space="preserve">Zmluvné strany sa zaväzujú, že </w:t>
      </w:r>
      <w:r w:rsidRPr="00041A0C">
        <w:rPr>
          <w:b/>
        </w:rPr>
        <w:t>uzavrú budúcu</w:t>
      </w:r>
      <w:r w:rsidR="00DE4115" w:rsidRPr="00041A0C">
        <w:rPr>
          <w:b/>
        </w:rPr>
        <w:t xml:space="preserve"> </w:t>
      </w:r>
      <w:r w:rsidR="006D15A3" w:rsidRPr="00041A0C">
        <w:rPr>
          <w:b/>
        </w:rPr>
        <w:t>z</w:t>
      </w:r>
      <w:r w:rsidR="00DE4115" w:rsidRPr="00041A0C">
        <w:rPr>
          <w:b/>
        </w:rPr>
        <w:t>mluvu o prevode vlas</w:t>
      </w:r>
      <w:r w:rsidR="00FD1B82">
        <w:rPr>
          <w:b/>
        </w:rPr>
        <w:t>tníckeho práva k nehnuteľnosti</w:t>
      </w:r>
      <w:r w:rsidR="00DE4115" w:rsidRPr="00041A0C">
        <w:rPr>
          <w:b/>
        </w:rPr>
        <w:t xml:space="preserve"> (ďalej tiež „ Budúca zmluva“</w:t>
      </w:r>
      <w:r w:rsidR="00E97FD4">
        <w:rPr>
          <w:b/>
        </w:rPr>
        <w:t xml:space="preserve"> alebo „Zmluva o prevode“</w:t>
      </w:r>
      <w:r w:rsidR="00DE4115" w:rsidRPr="00041A0C">
        <w:rPr>
          <w:b/>
        </w:rPr>
        <w:t xml:space="preserve">) </w:t>
      </w:r>
      <w:r w:rsidR="00DE4115" w:rsidRPr="00E97FD4">
        <w:t>na základe ktorej budúci prevodca</w:t>
      </w:r>
      <w:r w:rsidRPr="00041A0C">
        <w:t xml:space="preserve"> prevedie do výlučného vlastníctva budúceho </w:t>
      </w:r>
      <w:r w:rsidR="00DE4115" w:rsidRPr="00041A0C">
        <w:t>nadobúdateľa</w:t>
      </w:r>
      <w:r w:rsidRPr="00041A0C">
        <w:t xml:space="preserve"> v celosti </w:t>
      </w:r>
      <w:r w:rsidR="00FD1B82">
        <w:t>nehnuteľnosť podrobne opísanej</w:t>
      </w:r>
      <w:r w:rsidR="00DE4115" w:rsidRPr="00041A0C">
        <w:t xml:space="preserve"> v čl. I. bod 1. tejto Zmluvy</w:t>
      </w:r>
      <w:r w:rsidRPr="00041A0C">
        <w:t xml:space="preserve"> </w:t>
      </w:r>
      <w:r w:rsidR="00276A52" w:rsidRPr="00041A0C">
        <w:t>z</w:t>
      </w:r>
      <w:r w:rsidRPr="00041A0C">
        <w:t>a </w:t>
      </w:r>
      <w:r w:rsidR="00276A52" w:rsidRPr="00041A0C">
        <w:t xml:space="preserve">podmienok dohodnutých v tejto zmluve. </w:t>
      </w:r>
      <w:r w:rsidR="0023776F" w:rsidRPr="00041A0C">
        <w:t xml:space="preserve"> </w:t>
      </w:r>
    </w:p>
    <w:p w:rsidR="003D6A11" w:rsidRPr="00041A0C" w:rsidRDefault="003D6A11" w:rsidP="00421463">
      <w:pPr>
        <w:spacing w:line="276" w:lineRule="auto"/>
        <w:jc w:val="both"/>
      </w:pPr>
      <w:r w:rsidRPr="00041A0C">
        <w:t xml:space="preserve"> </w:t>
      </w:r>
    </w:p>
    <w:p w:rsidR="00A7594C" w:rsidRPr="00041A0C" w:rsidRDefault="003D6A11" w:rsidP="00421463">
      <w:pPr>
        <w:spacing w:line="276" w:lineRule="auto"/>
        <w:jc w:val="both"/>
      </w:pPr>
      <w:r w:rsidRPr="00041A0C">
        <w:rPr>
          <w:b/>
        </w:rPr>
        <w:t>2.</w:t>
      </w:r>
      <w:r w:rsidR="00413C37">
        <w:t xml:space="preserve">  </w:t>
      </w:r>
      <w:r w:rsidR="0023776F" w:rsidRPr="00041A0C">
        <w:t>Zmluvné str</w:t>
      </w:r>
      <w:r w:rsidR="00276A52" w:rsidRPr="00041A0C">
        <w:t>any sa zaväzujú, že Budúcu</w:t>
      </w:r>
      <w:r w:rsidR="0023776F" w:rsidRPr="00041A0C">
        <w:t xml:space="preserve"> zmluvu uzavrú </w:t>
      </w:r>
      <w:r w:rsidR="00FD1B82">
        <w:rPr>
          <w:b/>
        </w:rPr>
        <w:t xml:space="preserve">najneskôr v lehote do 7 </w:t>
      </w:r>
      <w:r w:rsidR="0023776F" w:rsidRPr="00041A0C">
        <w:rPr>
          <w:b/>
        </w:rPr>
        <w:t>dní odo dňa doručenia písomnej výzvy</w:t>
      </w:r>
      <w:r w:rsidR="00E97FD4">
        <w:t xml:space="preserve"> </w:t>
      </w:r>
      <w:r w:rsidR="0023776F" w:rsidRPr="00041A0C">
        <w:t xml:space="preserve">podľa </w:t>
      </w:r>
      <w:r w:rsidR="00413C37">
        <w:t>nasledujúceho</w:t>
      </w:r>
      <w:r w:rsidR="001073CB" w:rsidRPr="00041A0C">
        <w:t xml:space="preserve"> </w:t>
      </w:r>
      <w:r w:rsidR="000B1F35" w:rsidRPr="00041A0C">
        <w:t>bod</w:t>
      </w:r>
      <w:r w:rsidR="00413C37">
        <w:t>u</w:t>
      </w:r>
      <w:r w:rsidR="000B1F35" w:rsidRPr="00041A0C">
        <w:t xml:space="preserve"> 3.</w:t>
      </w:r>
      <w:r w:rsidR="00413C37">
        <w:t>, bodu 4. a bodu 5</w:t>
      </w:r>
      <w:r w:rsidR="001073CB" w:rsidRPr="00041A0C">
        <w:t xml:space="preserve">. tohto čl. II. </w:t>
      </w:r>
      <w:r w:rsidR="000B1F35" w:rsidRPr="00041A0C">
        <w:t xml:space="preserve">Zmluvy </w:t>
      </w:r>
      <w:r w:rsidR="00276A52" w:rsidRPr="00041A0C">
        <w:t xml:space="preserve">o budúcej zmluve </w:t>
      </w:r>
      <w:r w:rsidR="0023776F" w:rsidRPr="00041A0C">
        <w:t xml:space="preserve">adresovanej </w:t>
      </w:r>
      <w:r w:rsidR="00E97FD4">
        <w:t>b</w:t>
      </w:r>
      <w:r w:rsidR="0023776F" w:rsidRPr="00041A0C">
        <w:t xml:space="preserve">udúcemu </w:t>
      </w:r>
      <w:r w:rsidR="00276A52" w:rsidRPr="00041A0C">
        <w:t>nadobúdateľovi</w:t>
      </w:r>
      <w:r w:rsidR="00A7594C" w:rsidRPr="00041A0C">
        <w:t>.</w:t>
      </w:r>
    </w:p>
    <w:p w:rsidR="00A7594C" w:rsidRPr="00041A0C" w:rsidRDefault="00A7594C" w:rsidP="00421463">
      <w:pPr>
        <w:spacing w:line="276" w:lineRule="auto"/>
        <w:jc w:val="both"/>
      </w:pPr>
    </w:p>
    <w:p w:rsidR="00A80DB1" w:rsidRDefault="00A7594C" w:rsidP="00E97FD4">
      <w:pPr>
        <w:spacing w:line="276" w:lineRule="auto"/>
        <w:jc w:val="both"/>
      </w:pPr>
      <w:r w:rsidRPr="00041A0C">
        <w:rPr>
          <w:b/>
        </w:rPr>
        <w:t>3.</w:t>
      </w:r>
      <w:r w:rsidR="00413C37">
        <w:t xml:space="preserve"> </w:t>
      </w:r>
      <w:r w:rsidR="00276A52" w:rsidRPr="00041A0C">
        <w:t>Budúci prevodca</w:t>
      </w:r>
      <w:r w:rsidR="00DD3FE6" w:rsidRPr="00041A0C">
        <w:t xml:space="preserve"> </w:t>
      </w:r>
      <w:r w:rsidR="00DD3FE6" w:rsidRPr="00041A0C">
        <w:rPr>
          <w:b/>
        </w:rPr>
        <w:t xml:space="preserve">je povinný </w:t>
      </w:r>
      <w:r w:rsidR="00276A52" w:rsidRPr="00041A0C">
        <w:rPr>
          <w:b/>
        </w:rPr>
        <w:t xml:space="preserve">písomne </w:t>
      </w:r>
      <w:r w:rsidR="00DD3FE6" w:rsidRPr="00041A0C">
        <w:rPr>
          <w:b/>
        </w:rPr>
        <w:t>vyzvať</w:t>
      </w:r>
      <w:r w:rsidR="00DD3FE6" w:rsidRPr="00041A0C">
        <w:t xml:space="preserve"> Budúceho </w:t>
      </w:r>
      <w:r w:rsidR="00276A52" w:rsidRPr="00041A0C">
        <w:t>nadobúdateľa</w:t>
      </w:r>
      <w:r w:rsidR="00DD3FE6" w:rsidRPr="00041A0C">
        <w:t xml:space="preserve"> na uzavretie Budúcej kúpnej zmluvy </w:t>
      </w:r>
      <w:r w:rsidR="00FD1B82">
        <w:rPr>
          <w:b/>
        </w:rPr>
        <w:t>v lehote 7</w:t>
      </w:r>
      <w:r w:rsidR="00DD3FE6" w:rsidRPr="00041A0C">
        <w:rPr>
          <w:b/>
        </w:rPr>
        <w:t xml:space="preserve"> dní od</w:t>
      </w:r>
      <w:r w:rsidR="00E97FD4">
        <w:rPr>
          <w:b/>
        </w:rPr>
        <w:t xml:space="preserve"> </w:t>
      </w:r>
      <w:r w:rsidR="00E97FD4" w:rsidRPr="00E97FD4">
        <w:t xml:space="preserve">okamihu, kedy došlo k prevzatiu </w:t>
      </w:r>
      <w:r w:rsidR="00A80DB1" w:rsidRPr="00041A0C">
        <w:t>záväzku a</w:t>
      </w:r>
      <w:r w:rsidR="00E97FD4">
        <w:t> k splneniu povinnosti</w:t>
      </w:r>
      <w:r w:rsidR="00E31102" w:rsidRPr="00041A0C">
        <w:t xml:space="preserve"> </w:t>
      </w:r>
      <w:r w:rsidR="00E97FD4">
        <w:t xml:space="preserve">zo strany </w:t>
      </w:r>
      <w:r w:rsidR="00E31102" w:rsidRPr="00041A0C">
        <w:t>vlastní</w:t>
      </w:r>
      <w:r w:rsidR="00876F96">
        <w:t>kov pozemkov: C</w:t>
      </w:r>
      <w:r w:rsidR="00FD1B82">
        <w:t>-</w:t>
      </w:r>
      <w:r w:rsidR="00876F96">
        <w:t>KN parc.</w:t>
      </w:r>
      <w:r w:rsidR="00FD1B82">
        <w:t xml:space="preserve"> </w:t>
      </w:r>
      <w:r w:rsidR="00876F96">
        <w:t xml:space="preserve">č. </w:t>
      </w:r>
      <w:r w:rsidR="00E31102" w:rsidRPr="00041A0C">
        <w:t>440/21, 440/22 a 440/25 k.ú. Adamovské Kochanovce, spočívajúcej v</w:t>
      </w:r>
      <w:r w:rsidR="00C60AA6">
        <w:t> predložení dokladu o úhrade</w:t>
      </w:r>
      <w:r w:rsidR="00E31102" w:rsidRPr="00041A0C">
        <w:t xml:space="preserve"> nákladov </w:t>
      </w:r>
      <w:r w:rsidR="00C60AA6">
        <w:t>súvisiacich s realizáciou</w:t>
      </w:r>
      <w:r w:rsidR="00E31102" w:rsidRPr="00041A0C">
        <w:t xml:space="preserve"> projektu: Výstavba verejného osvetlenia a miestnej komun</w:t>
      </w:r>
      <w:r w:rsidR="00E97FD4">
        <w:t>ikácie s chodníkom v lokalite „</w:t>
      </w:r>
      <w:r w:rsidR="00E31102" w:rsidRPr="00041A0C">
        <w:t>Horné Políčko“ (Adamovské Kochanovce)</w:t>
      </w:r>
      <w:r w:rsidR="00A80DB1" w:rsidRPr="00041A0C">
        <w:t>, a to</w:t>
      </w:r>
      <w:r w:rsidR="00E31102" w:rsidRPr="00041A0C">
        <w:t xml:space="preserve"> v zmysle Zmluvy o spoločnom financovaní projektu účastníkov 1/ Obec Adamovské Kochanovce a spol. zo dňa 03.06.2015 </w:t>
      </w:r>
      <w:r w:rsidR="00A80DB1" w:rsidRPr="00041A0C">
        <w:t>(čl. I. bod 2</w:t>
      </w:r>
      <w:r w:rsidR="00A80DB1" w:rsidRPr="00FD1B82">
        <w:t xml:space="preserve">. </w:t>
      </w:r>
      <w:r w:rsidR="00876F96" w:rsidRPr="00FD1B82">
        <w:t>písm. a) a b</w:t>
      </w:r>
      <w:r w:rsidR="00876F96">
        <w:t xml:space="preserve">) </w:t>
      </w:r>
      <w:r w:rsidR="00A80DB1" w:rsidRPr="00041A0C">
        <w:t>a </w:t>
      </w:r>
      <w:proofErr w:type="spellStart"/>
      <w:r w:rsidR="00A80DB1" w:rsidRPr="00041A0C">
        <w:t>nasl</w:t>
      </w:r>
      <w:proofErr w:type="spellEnd"/>
      <w:r w:rsidR="00A80DB1" w:rsidRPr="00041A0C">
        <w:t xml:space="preserve">.) </w:t>
      </w:r>
      <w:r w:rsidR="00E31102" w:rsidRPr="00041A0C">
        <w:t xml:space="preserve">v rozsahu  a za podmienok v nej dohodnutých. </w:t>
      </w:r>
    </w:p>
    <w:p w:rsidR="00E97FD4" w:rsidRDefault="00E97FD4" w:rsidP="00421463">
      <w:pPr>
        <w:spacing w:line="276" w:lineRule="auto"/>
        <w:jc w:val="both"/>
      </w:pPr>
    </w:p>
    <w:p w:rsidR="00E97FD4" w:rsidRPr="00041A0C" w:rsidRDefault="00E97FD4" w:rsidP="00421463">
      <w:pPr>
        <w:spacing w:line="276" w:lineRule="auto"/>
        <w:jc w:val="both"/>
        <w:rPr>
          <w:b/>
        </w:rPr>
      </w:pPr>
      <w:r w:rsidRPr="00413C37">
        <w:rPr>
          <w:b/>
        </w:rPr>
        <w:t>4.</w:t>
      </w:r>
      <w:r w:rsidR="00413C37">
        <w:t xml:space="preserve">  </w:t>
      </w:r>
      <w:r>
        <w:t xml:space="preserve">V prípade, </w:t>
      </w:r>
      <w:r w:rsidR="00413C37">
        <w:t xml:space="preserve">že budúci prevodca písomnú výzvu na uzavretie budúcej Zmluvy o prevode nezašle, budúci nadobúdateľ je oprávnený sám písomne vyzvať budúceho prevodcu </w:t>
      </w:r>
      <w:r w:rsidR="00413C37" w:rsidRPr="00041A0C">
        <w:t xml:space="preserve">na uzavretie Budúcej kúpnej zmluvy </w:t>
      </w:r>
      <w:r w:rsidR="00413C37">
        <w:t xml:space="preserve">a to </w:t>
      </w:r>
      <w:r w:rsidR="00413C37" w:rsidRPr="00041A0C">
        <w:rPr>
          <w:b/>
        </w:rPr>
        <w:t xml:space="preserve">v lehote </w:t>
      </w:r>
      <w:r w:rsidR="00413C37">
        <w:rPr>
          <w:b/>
        </w:rPr>
        <w:t xml:space="preserve">6 mesiacov odkedy sa dozvedel, </w:t>
      </w:r>
      <w:r w:rsidR="00C60AA6">
        <w:rPr>
          <w:b/>
        </w:rPr>
        <w:t xml:space="preserve">resp. mu bol predložený doklad preukazujúci úhradu nákladov a splnenie </w:t>
      </w:r>
      <w:bookmarkStart w:id="0" w:name="_GoBack"/>
      <w:r w:rsidR="00413C37" w:rsidRPr="002C5022">
        <w:rPr>
          <w:b/>
        </w:rPr>
        <w:t>záväzku</w:t>
      </w:r>
      <w:bookmarkEnd w:id="0"/>
      <w:r w:rsidR="00413C37" w:rsidRPr="00041A0C">
        <w:t xml:space="preserve"> </w:t>
      </w:r>
      <w:r w:rsidR="00413C37">
        <w:t xml:space="preserve">zo strany </w:t>
      </w:r>
      <w:r w:rsidR="00413C37" w:rsidRPr="00041A0C">
        <w:t>vlastní</w:t>
      </w:r>
      <w:r w:rsidR="00413C37">
        <w:t>kov pozemkov: CKN parc.</w:t>
      </w:r>
      <w:r w:rsidR="007F3BB9">
        <w:t xml:space="preserve"> </w:t>
      </w:r>
      <w:r w:rsidR="00413C37">
        <w:t xml:space="preserve">č. </w:t>
      </w:r>
      <w:r w:rsidR="00413C37" w:rsidRPr="00041A0C">
        <w:t>440/21, 440/22 a 440/25 k.</w:t>
      </w:r>
      <w:r w:rsidR="007F3BB9">
        <w:t xml:space="preserve"> </w:t>
      </w:r>
      <w:r w:rsidR="00413C37" w:rsidRPr="00041A0C">
        <w:t>ú. Adamovské Kochanovce, spočívajúcej v úhrade nákladov realizácie projektu: Výstavba verejného osvetlenia a miestnej komun</w:t>
      </w:r>
      <w:r w:rsidR="00413C37">
        <w:t>ikácie s chodníkom v lokalite „</w:t>
      </w:r>
      <w:r w:rsidR="00413C37" w:rsidRPr="00041A0C">
        <w:t>Horné Políčko“ (Adamovské Kochanovce), a to v zmysle Zmluvy o spoločnom financovaní projektu účastníkov 1/ Obec Adamovské Kochanovce a spol. zo dňa 03.06.2015 (čl. I. bod 2</w:t>
      </w:r>
      <w:r w:rsidR="00413C37" w:rsidRPr="007F3BB9">
        <w:t>. písm. a) a b</w:t>
      </w:r>
      <w:r w:rsidR="00413C37">
        <w:t xml:space="preserve">) </w:t>
      </w:r>
      <w:r w:rsidR="00413C37" w:rsidRPr="00041A0C">
        <w:t>a </w:t>
      </w:r>
      <w:proofErr w:type="spellStart"/>
      <w:r w:rsidR="00413C37" w:rsidRPr="00041A0C">
        <w:t>nasl</w:t>
      </w:r>
      <w:proofErr w:type="spellEnd"/>
      <w:r w:rsidR="00413C37" w:rsidRPr="00041A0C">
        <w:t xml:space="preserve">.) v rozsahu  a za podmienok v nej dohodnutých. </w:t>
      </w:r>
    </w:p>
    <w:p w:rsidR="00A80DB1" w:rsidRPr="00041A0C" w:rsidRDefault="00A80DB1" w:rsidP="00421463">
      <w:pPr>
        <w:spacing w:line="276" w:lineRule="auto"/>
        <w:jc w:val="both"/>
        <w:rPr>
          <w:b/>
        </w:rPr>
      </w:pPr>
    </w:p>
    <w:p w:rsidR="00164519" w:rsidRPr="00041A0C" w:rsidRDefault="00413C37" w:rsidP="00421463">
      <w:pPr>
        <w:spacing w:line="276" w:lineRule="auto"/>
        <w:jc w:val="both"/>
        <w:rPr>
          <w:color w:val="000000"/>
        </w:rPr>
      </w:pPr>
      <w:r>
        <w:rPr>
          <w:b/>
        </w:rPr>
        <w:t>5.</w:t>
      </w:r>
      <w:r>
        <w:t xml:space="preserve">  </w:t>
      </w:r>
      <w:r w:rsidR="00A7594C" w:rsidRPr="00041A0C">
        <w:t xml:space="preserve">Výzva na uzavretie </w:t>
      </w:r>
      <w:r w:rsidR="00A80DB1" w:rsidRPr="00041A0C">
        <w:t xml:space="preserve">Budúcej </w:t>
      </w:r>
      <w:r w:rsidR="00A7594C" w:rsidRPr="00041A0C">
        <w:t xml:space="preserve">zmluvy </w:t>
      </w:r>
      <w:r w:rsidR="0065734F" w:rsidRPr="00041A0C">
        <w:t>bude obsahovať vypracované znenie budúcej zmluvy  ktorej</w:t>
      </w:r>
      <w:r w:rsidR="000B1F35" w:rsidRPr="00041A0C">
        <w:t xml:space="preserve"> bude zodpovedať </w:t>
      </w:r>
      <w:r w:rsidR="00A7594C" w:rsidRPr="00041A0C">
        <w:t xml:space="preserve">dojednaným </w:t>
      </w:r>
      <w:r w:rsidR="000B1F35" w:rsidRPr="00041A0C">
        <w:t xml:space="preserve">zmluvným podmienkam </w:t>
      </w:r>
      <w:r w:rsidR="0023776F" w:rsidRPr="00041A0C">
        <w:t xml:space="preserve"> </w:t>
      </w:r>
      <w:r w:rsidR="00A7594C" w:rsidRPr="00041A0C">
        <w:t>podľa</w:t>
      </w:r>
      <w:r w:rsidR="000B1F35" w:rsidRPr="00041A0C">
        <w:t xml:space="preserve"> tejto </w:t>
      </w:r>
      <w:r w:rsidR="00A7594C" w:rsidRPr="00041A0C">
        <w:t xml:space="preserve">Zmluvy. </w:t>
      </w:r>
      <w:r w:rsidR="00164519" w:rsidRPr="00041A0C">
        <w:t xml:space="preserve">Výzva na uzavretie </w:t>
      </w:r>
      <w:r w:rsidR="0065734F" w:rsidRPr="00041A0C">
        <w:t>Budúcej</w:t>
      </w:r>
      <w:r w:rsidR="00164519" w:rsidRPr="00041A0C">
        <w:t xml:space="preserve"> zmluvy, ak sa Zmluvné strany nedohodnú inak, musí byť urobená:</w:t>
      </w:r>
    </w:p>
    <w:p w:rsidR="00164519" w:rsidRPr="00041A0C" w:rsidRDefault="00A7594C" w:rsidP="00421463">
      <w:pPr>
        <w:widowControl/>
        <w:numPr>
          <w:ilvl w:val="0"/>
          <w:numId w:val="13"/>
        </w:numPr>
        <w:tabs>
          <w:tab w:val="clear" w:pos="850"/>
          <w:tab w:val="left" w:pos="426"/>
        </w:tabs>
        <w:suppressAutoHyphens w:val="0"/>
        <w:spacing w:line="276" w:lineRule="auto"/>
        <w:ind w:left="426" w:hanging="426"/>
        <w:jc w:val="both"/>
      </w:pPr>
      <w:r w:rsidRPr="00041A0C">
        <w:t xml:space="preserve">v </w:t>
      </w:r>
      <w:r w:rsidR="00164519" w:rsidRPr="00041A0C">
        <w:t xml:space="preserve">písomnej forme, </w:t>
      </w:r>
      <w:r w:rsidRPr="00041A0C">
        <w:t xml:space="preserve">doporučeným </w:t>
      </w:r>
      <w:r w:rsidR="00164519" w:rsidRPr="00041A0C">
        <w:t xml:space="preserve">listom s doručenkou </w:t>
      </w:r>
      <w:r w:rsidRPr="00041A0C">
        <w:t xml:space="preserve">zaslaným </w:t>
      </w:r>
      <w:r w:rsidR="00164519" w:rsidRPr="00041A0C">
        <w:t xml:space="preserve">na adresu Budúceho </w:t>
      </w:r>
      <w:r w:rsidR="0065734F" w:rsidRPr="00041A0C">
        <w:t>nadobúdate</w:t>
      </w:r>
      <w:r w:rsidR="00A80DB1" w:rsidRPr="00041A0C">
        <w:t>ľa</w:t>
      </w:r>
      <w:r w:rsidR="00164519" w:rsidRPr="00041A0C">
        <w:t xml:space="preserve">, </w:t>
      </w:r>
    </w:p>
    <w:p w:rsidR="00164519" w:rsidRPr="00041A0C" w:rsidRDefault="00A7594C" w:rsidP="00421463">
      <w:pPr>
        <w:widowControl/>
        <w:numPr>
          <w:ilvl w:val="0"/>
          <w:numId w:val="13"/>
        </w:numPr>
        <w:tabs>
          <w:tab w:val="clear" w:pos="850"/>
          <w:tab w:val="left" w:pos="426"/>
        </w:tabs>
        <w:suppressAutoHyphens w:val="0"/>
        <w:spacing w:line="276" w:lineRule="auto"/>
        <w:ind w:left="426" w:hanging="426"/>
        <w:jc w:val="both"/>
      </w:pPr>
      <w:r w:rsidRPr="00041A0C">
        <w:t xml:space="preserve">v </w:t>
      </w:r>
      <w:r w:rsidR="00164519" w:rsidRPr="00041A0C">
        <w:t xml:space="preserve">písomnej forme, listom </w:t>
      </w:r>
      <w:r w:rsidRPr="00041A0C">
        <w:t xml:space="preserve">s doručenkou osobne doručeným k rukám </w:t>
      </w:r>
      <w:r w:rsidR="00164519" w:rsidRPr="00041A0C">
        <w:t>Budúce</w:t>
      </w:r>
      <w:r w:rsidRPr="00041A0C">
        <w:t>ho</w:t>
      </w:r>
      <w:r w:rsidR="00164519" w:rsidRPr="00041A0C">
        <w:t xml:space="preserve"> </w:t>
      </w:r>
      <w:r w:rsidR="0065734F" w:rsidRPr="00041A0C">
        <w:t>nadobúdateľa</w:t>
      </w:r>
      <w:r w:rsidR="00164519" w:rsidRPr="00041A0C">
        <w:t>,</w:t>
      </w:r>
    </w:p>
    <w:p w:rsidR="00164519" w:rsidRPr="00041A0C" w:rsidRDefault="00164519" w:rsidP="00421463">
      <w:pPr>
        <w:widowControl/>
        <w:numPr>
          <w:ilvl w:val="0"/>
          <w:numId w:val="13"/>
        </w:numPr>
        <w:tabs>
          <w:tab w:val="clear" w:pos="850"/>
          <w:tab w:val="left" w:pos="426"/>
        </w:tabs>
        <w:suppressAutoHyphens w:val="0"/>
        <w:spacing w:line="276" w:lineRule="auto"/>
        <w:ind w:left="426" w:hanging="426"/>
        <w:jc w:val="both"/>
      </w:pPr>
      <w:r w:rsidRPr="00041A0C">
        <w:t xml:space="preserve">v elektronickej písomnej podobe, zaslaním obsahu výzvy e-mailom Budúcemu </w:t>
      </w:r>
      <w:r w:rsidR="0065734F" w:rsidRPr="00041A0C">
        <w:t>nadobúdateľovi</w:t>
      </w:r>
      <w:r w:rsidRPr="00041A0C">
        <w:t xml:space="preserve">, </w:t>
      </w:r>
    </w:p>
    <w:p w:rsidR="0065734F" w:rsidRPr="00041A0C" w:rsidRDefault="00164519" w:rsidP="00421463">
      <w:pPr>
        <w:tabs>
          <w:tab w:val="left" w:pos="0"/>
          <w:tab w:val="num" w:pos="720"/>
        </w:tabs>
        <w:spacing w:line="276" w:lineRule="auto"/>
        <w:jc w:val="both"/>
      </w:pPr>
      <w:r w:rsidRPr="00041A0C">
        <w:t>pričom výzva sa považuje za doručenú</w:t>
      </w:r>
      <w:r w:rsidR="00DD3FE6" w:rsidRPr="00041A0C">
        <w:t xml:space="preserve"> v deň, v ktorom došlo k prvému úspešnému oznámeniu jej obsahu k</w:t>
      </w:r>
      <w:r w:rsidRPr="00041A0C">
        <w:t>toroukoľvek</w:t>
      </w:r>
      <w:r w:rsidR="00DD3FE6" w:rsidRPr="00041A0C">
        <w:t xml:space="preserve"> vyššie</w:t>
      </w:r>
      <w:r w:rsidRPr="00041A0C">
        <w:t xml:space="preserve"> uvedenou </w:t>
      </w:r>
      <w:r w:rsidR="00DD3FE6" w:rsidRPr="00041A0C">
        <w:t>formou</w:t>
      </w:r>
      <w:r w:rsidRPr="00041A0C">
        <w:t xml:space="preserve">. </w:t>
      </w:r>
    </w:p>
    <w:p w:rsidR="0065734F" w:rsidRPr="00041A0C" w:rsidRDefault="0065734F" w:rsidP="00421463">
      <w:pPr>
        <w:tabs>
          <w:tab w:val="left" w:pos="0"/>
          <w:tab w:val="num" w:pos="720"/>
        </w:tabs>
        <w:spacing w:line="276" w:lineRule="auto"/>
        <w:jc w:val="both"/>
      </w:pPr>
    </w:p>
    <w:p w:rsidR="00296BAC" w:rsidRDefault="00413C37" w:rsidP="00421463">
      <w:pPr>
        <w:tabs>
          <w:tab w:val="left" w:pos="0"/>
          <w:tab w:val="num" w:pos="720"/>
        </w:tabs>
        <w:spacing w:line="276" w:lineRule="auto"/>
        <w:jc w:val="both"/>
      </w:pPr>
      <w:r>
        <w:rPr>
          <w:b/>
        </w:rPr>
        <w:t>6</w:t>
      </w:r>
      <w:r w:rsidR="00DD3FE6" w:rsidRPr="00041A0C">
        <w:rPr>
          <w:b/>
        </w:rPr>
        <w:t xml:space="preserve">.  </w:t>
      </w:r>
      <w:r w:rsidR="00296BAC" w:rsidRPr="00041A0C">
        <w:t xml:space="preserve">Budúci prevodca a budúci nadobúdateľ sa zaväzujú počínať si tak, aby po doručení výzvy </w:t>
      </w:r>
      <w:r w:rsidR="00296BAC" w:rsidRPr="00041A0C">
        <w:lastRenderedPageBreak/>
        <w:t xml:space="preserve">a vypracovaného návrhu Budúcej zmluvy došlo k jej uzavretiu a podpísaniu oboma zmluvnými stranami v dohodnutej lehote podľa bodu 2. </w:t>
      </w:r>
      <w:r w:rsidR="007D7C06">
        <w:t xml:space="preserve">tohto článku II. zmluvy </w:t>
      </w:r>
      <w:r w:rsidR="00296BAC" w:rsidRPr="00041A0C">
        <w:t xml:space="preserve">a za týmto účelom </w:t>
      </w:r>
      <w:r w:rsidR="00E97FD4">
        <w:t xml:space="preserve">sú povinní </w:t>
      </w:r>
      <w:r w:rsidR="00296BAC" w:rsidRPr="00041A0C">
        <w:t xml:space="preserve">uskutočniť všetky nevyhnutné kroky potrebné k jej riadnemu podpísaniu.   </w:t>
      </w:r>
      <w:r w:rsidR="00296BAC" w:rsidRPr="00041A0C">
        <w:rPr>
          <w:b/>
        </w:rPr>
        <w:t xml:space="preserve"> </w:t>
      </w:r>
      <w:r w:rsidR="000F05F5" w:rsidRPr="00041A0C">
        <w:t xml:space="preserve"> </w:t>
      </w:r>
    </w:p>
    <w:p w:rsidR="007D7C06" w:rsidRPr="00041A0C" w:rsidRDefault="007D7C06" w:rsidP="00421463">
      <w:pPr>
        <w:tabs>
          <w:tab w:val="left" w:pos="0"/>
          <w:tab w:val="num" w:pos="720"/>
        </w:tabs>
        <w:spacing w:line="276" w:lineRule="auto"/>
        <w:jc w:val="both"/>
      </w:pPr>
    </w:p>
    <w:p w:rsidR="00A47B2B" w:rsidRDefault="007D7C06" w:rsidP="00421463">
      <w:pPr>
        <w:tabs>
          <w:tab w:val="left" w:pos="0"/>
          <w:tab w:val="num" w:pos="720"/>
        </w:tabs>
        <w:spacing w:line="276" w:lineRule="auto"/>
        <w:jc w:val="both"/>
        <w:rPr>
          <w:color w:val="000000"/>
          <w:shd w:val="clear" w:color="auto" w:fill="FFFFFF"/>
        </w:rPr>
      </w:pPr>
      <w:r w:rsidRPr="00457827">
        <w:rPr>
          <w:b/>
        </w:rPr>
        <w:t>7.</w:t>
      </w:r>
      <w:r>
        <w:t xml:space="preserve">   Zmluvné strany berú na vedomie a sú uzrozumené s tým, že </w:t>
      </w:r>
      <w:r>
        <w:rPr>
          <w:color w:val="000000"/>
          <w:shd w:val="clear" w:color="auto" w:fill="FFFFFF"/>
        </w:rPr>
        <w:t>a</w:t>
      </w:r>
      <w:r w:rsidRPr="007D7C06">
        <w:rPr>
          <w:color w:val="000000"/>
          <w:shd w:val="clear" w:color="auto" w:fill="FFFFFF"/>
        </w:rPr>
        <w:t xml:space="preserve">k </w:t>
      </w:r>
      <w:r w:rsidRPr="00041A0C">
        <w:t xml:space="preserve">v dohodnutej lehote podľa bodu 2. </w:t>
      </w:r>
      <w:r>
        <w:t>tohto článku II. zmluvy</w:t>
      </w:r>
      <w:r w:rsidRPr="007D7C06">
        <w:rPr>
          <w:color w:val="000000"/>
          <w:shd w:val="clear" w:color="auto" w:fill="FFFFFF"/>
        </w:rPr>
        <w:t xml:space="preserve"> nedôjde k uzavretiu zmluvy, možno sa do jedného roka domáhať na súde, aby vyhlásenie vôle </w:t>
      </w:r>
      <w:r w:rsidR="00904AE3">
        <w:rPr>
          <w:color w:val="000000"/>
          <w:shd w:val="clear" w:color="auto" w:fill="FFFFFF"/>
        </w:rPr>
        <w:t xml:space="preserve">ktoréhokoľvek účastníka </w:t>
      </w:r>
      <w:r w:rsidRPr="007D7C06">
        <w:rPr>
          <w:color w:val="000000"/>
          <w:shd w:val="clear" w:color="auto" w:fill="FFFFFF"/>
        </w:rPr>
        <w:t>bolo nahradené súdnym rozhodnutím</w:t>
      </w:r>
      <w:r w:rsidR="00904AE3">
        <w:rPr>
          <w:color w:val="000000"/>
          <w:shd w:val="clear" w:color="auto" w:fill="FFFFFF"/>
        </w:rPr>
        <w:t xml:space="preserve">, pričom tým nie je dotknutý nárok na zaplatenie zmluvnej pokuty, ani právo na </w:t>
      </w:r>
      <w:r w:rsidRPr="007D7C06">
        <w:rPr>
          <w:color w:val="000000"/>
          <w:shd w:val="clear" w:color="auto" w:fill="FFFFFF"/>
        </w:rPr>
        <w:t>náhradu škody</w:t>
      </w:r>
      <w:r w:rsidR="00904AE3">
        <w:rPr>
          <w:color w:val="000000"/>
          <w:shd w:val="clear" w:color="auto" w:fill="FFFFFF"/>
        </w:rPr>
        <w:t>.</w:t>
      </w:r>
    </w:p>
    <w:p w:rsidR="007D7C06" w:rsidRPr="007D7C06" w:rsidRDefault="007D7C06" w:rsidP="00421463">
      <w:pPr>
        <w:tabs>
          <w:tab w:val="left" w:pos="0"/>
          <w:tab w:val="num" w:pos="720"/>
        </w:tabs>
        <w:spacing w:line="276" w:lineRule="auto"/>
        <w:jc w:val="both"/>
      </w:pPr>
    </w:p>
    <w:p w:rsidR="00A23592" w:rsidRPr="00041A0C" w:rsidRDefault="00A23592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I</w:t>
      </w:r>
      <w:r w:rsidR="00C37CE6" w:rsidRPr="00041A0C">
        <w:rPr>
          <w:rFonts w:ascii="Times New Roman" w:hAnsi="Times New Roman" w:cs="Times New Roman"/>
          <w:b/>
          <w:sz w:val="24"/>
          <w:szCs w:val="24"/>
        </w:rPr>
        <w:t>I</w:t>
      </w:r>
      <w:r w:rsidRPr="00041A0C">
        <w:rPr>
          <w:rFonts w:ascii="Times New Roman" w:hAnsi="Times New Roman" w:cs="Times New Roman"/>
          <w:b/>
          <w:sz w:val="24"/>
          <w:szCs w:val="24"/>
        </w:rPr>
        <w:t>I.</w:t>
      </w:r>
    </w:p>
    <w:p w:rsidR="0097415D" w:rsidRPr="00041A0C" w:rsidRDefault="0097415D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Odplata za prevod</w:t>
      </w:r>
    </w:p>
    <w:p w:rsidR="0097415D" w:rsidRPr="00041A0C" w:rsidRDefault="0097415D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5D" w:rsidRPr="00041A0C" w:rsidRDefault="0097415D" w:rsidP="0097415D">
      <w:pPr>
        <w:pStyle w:val="Predformtova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C">
        <w:rPr>
          <w:rFonts w:ascii="Times New Roman" w:hAnsi="Times New Roman" w:cs="Times New Roman"/>
          <w:sz w:val="24"/>
          <w:szCs w:val="24"/>
        </w:rPr>
        <w:t xml:space="preserve">Budúci  prevodca a budúci nadobúdateľ sa týmto výslovne dohodli, že prevod vlastníckeho právo k budúcemu predmetu prevodu podľa tejto zmluvy je   </w:t>
      </w:r>
      <w:r w:rsidRPr="00041A0C">
        <w:rPr>
          <w:rFonts w:ascii="Times New Roman" w:hAnsi="Times New Roman" w:cs="Times New Roman"/>
          <w:b/>
          <w:sz w:val="24"/>
          <w:szCs w:val="24"/>
        </w:rPr>
        <w:t>b e z o d p l a t n ý.</w:t>
      </w:r>
      <w:r w:rsidRPr="0004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83" w:rsidRPr="00041A0C" w:rsidRDefault="00A25183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5D" w:rsidRPr="00041A0C" w:rsidRDefault="00041A0C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0C">
        <w:rPr>
          <w:rFonts w:ascii="Times New Roman" w:hAnsi="Times New Roman" w:cs="Times New Roman"/>
          <w:b/>
          <w:sz w:val="24"/>
          <w:szCs w:val="24"/>
        </w:rPr>
        <w:t>IV.</w:t>
      </w:r>
    </w:p>
    <w:p w:rsidR="00A23592" w:rsidRPr="00041A0C" w:rsidRDefault="00A25183" w:rsidP="00421463">
      <w:pPr>
        <w:pStyle w:val="Predformtova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ustanovenia</w:t>
      </w:r>
    </w:p>
    <w:p w:rsidR="00421463" w:rsidRPr="00041A0C" w:rsidRDefault="00421463" w:rsidP="00421463">
      <w:pPr>
        <w:spacing w:line="276" w:lineRule="auto"/>
        <w:jc w:val="both"/>
      </w:pPr>
    </w:p>
    <w:p w:rsidR="00AE5C5C" w:rsidRPr="00041A0C" w:rsidRDefault="00824F00" w:rsidP="00421463">
      <w:pPr>
        <w:widowControl/>
        <w:suppressAutoHyphens w:val="0"/>
        <w:spacing w:line="276" w:lineRule="auto"/>
        <w:jc w:val="both"/>
      </w:pPr>
      <w:r w:rsidRPr="00041A0C">
        <w:rPr>
          <w:b/>
        </w:rPr>
        <w:t>1</w:t>
      </w:r>
      <w:r w:rsidR="00421463" w:rsidRPr="00041A0C">
        <w:rPr>
          <w:b/>
        </w:rPr>
        <w:t>.</w:t>
      </w:r>
      <w:r w:rsidRPr="00041A0C">
        <w:t xml:space="preserve">  Budúci prevodca</w:t>
      </w:r>
      <w:r w:rsidR="00421463" w:rsidRPr="00041A0C">
        <w:t xml:space="preserve"> prehlasuje</w:t>
      </w:r>
      <w:r w:rsidR="008271D2" w:rsidRPr="00041A0C">
        <w:t xml:space="preserve">, že </w:t>
      </w:r>
      <w:r w:rsidR="00AE5C5C" w:rsidRPr="00041A0C">
        <w:t xml:space="preserve">budúceho nadobúdateľa riadne oboznámil s tým, že na budúcom predmete prevodu viaznu ťarchy – vecné bremená zapísané v liste vlastníctva číslo 1910, v časti C Ťarchy: </w:t>
      </w:r>
    </w:p>
    <w:p w:rsidR="00AE5C5C" w:rsidRPr="00041A0C" w:rsidRDefault="00AE5C5C" w:rsidP="00421463">
      <w:pPr>
        <w:widowControl/>
        <w:suppressAutoHyphens w:val="0"/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422/13, 422/72, 422/75, 422/83, 422/85, 422/86, 440/39, 440/40, v.z.412/15, </w:t>
      </w:r>
    </w:p>
    <w:p w:rsidR="00AE5C5C" w:rsidRPr="00041A0C" w:rsidRDefault="00AE5C5C" w:rsidP="00421463">
      <w:pPr>
        <w:widowControl/>
        <w:suppressAutoHyphens w:val="0"/>
        <w:spacing w:line="276" w:lineRule="auto"/>
        <w:jc w:val="both"/>
      </w:pPr>
      <w:r w:rsidRPr="00041A0C">
        <w:t xml:space="preserve">- V 314/09 Vecné bremeno: Povinnosť strpieť právo prechodu a prejazdu cez parc.č. 422/21 a právo umiestnenia inžinierskych sietí a verejných častí ich prípojok na parc.č. 422/21 v prospech vlastníka parc.č. 422/19, 422/20, 422/145, vz21/09,59/13, 84/15, 411/15, vz.422/15, - V 3673/10 - vecné bremeno: povinnosť strpieť prechod a prejazd cez parcelu č. 422/21 v prospech vlastníkov pozemkov parc.č. 422/17, 422/25, 422/34, </w:t>
      </w:r>
      <w:proofErr w:type="spellStart"/>
      <w:r w:rsidRPr="00041A0C">
        <w:t>v.z</w:t>
      </w:r>
      <w:proofErr w:type="spellEnd"/>
      <w:r w:rsidRPr="00041A0C">
        <w:t>. 68/10, 59/13, 84/15, vz.422/15,</w:t>
      </w:r>
    </w:p>
    <w:p w:rsidR="00AE5C5C" w:rsidRPr="00041A0C" w:rsidRDefault="00AE5C5C" w:rsidP="00421463">
      <w:pPr>
        <w:widowControl/>
        <w:suppressAutoHyphens w:val="0"/>
        <w:spacing w:line="276" w:lineRule="auto"/>
        <w:jc w:val="both"/>
      </w:pPr>
      <w:r w:rsidRPr="00041A0C">
        <w:t xml:space="preserve">- V 6069/10 Vecné bremeno: povinnosť strpieť prechod a prejazd cez </w:t>
      </w:r>
      <w:proofErr w:type="spellStart"/>
      <w:r w:rsidRPr="00041A0C">
        <w:t>p.č</w:t>
      </w:r>
      <w:proofErr w:type="spellEnd"/>
      <w:r w:rsidRPr="00041A0C">
        <w:t xml:space="preserve">. 422/21 v prospech vlastníkov </w:t>
      </w:r>
      <w:proofErr w:type="spellStart"/>
      <w:r w:rsidRPr="00041A0C">
        <w:t>p.č</w:t>
      </w:r>
      <w:proofErr w:type="spellEnd"/>
      <w:r w:rsidRPr="00041A0C">
        <w:t>. 422/16, 422/22. vz1/11, 59/13, 54/15, vz.422/15,</w:t>
      </w:r>
    </w:p>
    <w:p w:rsidR="00CF3EDE" w:rsidRPr="00041A0C" w:rsidRDefault="00AE5C5C" w:rsidP="00421463">
      <w:pPr>
        <w:widowControl/>
        <w:suppressAutoHyphens w:val="0"/>
        <w:spacing w:line="276" w:lineRule="auto"/>
        <w:jc w:val="both"/>
      </w:pPr>
      <w:r w:rsidRPr="00041A0C">
        <w:t>- V 5216/13 Zriadenie vecného bremena spočívajúceho v povinnosti strpieť na časti zaťaženej nehnuteľnosti v rozsahu vyznačenom v geometrickom pláne na zriadenie vecného bremena číslo 34125361-50/2013 zo dňa 31.07.2013: a) zriadenie a uloženie elektroenergetickej stavby a vstup, prechod a prejazd peši, motorovými a nemotorovými dopravnými prostriedkami, strojmi a mechanizmami za tým účelom oprávneným a ním poverenými osobami, b) užívanie, prevádzkovanie, údržbu, opravy, úpravy, rekonštrukcie, modernizácie a akékoľvek iné stavebné úpravy elektroenergetickej stavby a jej odstránenie a vstup, prechod a prejazd peši, motorovými a nemotorovými dopravnými prostriedkami, strojmi a mechanizmami za tým účelom oprávneným a ním poverenými osobami do katastra nehnuteľností k nehnuteľnosti na pozemok registra C KN s parcelným číslom 422/21 v prospech oprávneného : Západoslovenská distribučná, a.s., IČO 36361518, Čulenova 6, 81647 Bratislava, SR na základe Zmluvy o zriadení vecných bremien zo dňa 30.09.2013. Vz.96/13, vz.422/15</w:t>
      </w:r>
      <w:r w:rsidR="00CF3EDE" w:rsidRPr="00041A0C">
        <w:t>,</w:t>
      </w:r>
    </w:p>
    <w:p w:rsidR="00CF3EDE" w:rsidRPr="00041A0C" w:rsidRDefault="00CF3EDE" w:rsidP="00421463">
      <w:pPr>
        <w:widowControl/>
        <w:suppressAutoHyphens w:val="0"/>
        <w:spacing w:line="276" w:lineRule="auto"/>
        <w:jc w:val="both"/>
      </w:pPr>
      <w:r w:rsidRPr="00041A0C">
        <w:lastRenderedPageBreak/>
        <w:t>-</w:t>
      </w:r>
      <w:r w:rsidR="00AE5C5C" w:rsidRPr="00041A0C">
        <w:t xml:space="preserve"> V 2479/15 Vecné bremeno: Spočívajúce v práve prechodu a prejazdu cez pozemky registra CKN parc.č. 422/21, 439/11 v prospech </w:t>
      </w:r>
      <w:proofErr w:type="spellStart"/>
      <w:r w:rsidR="00AE5C5C" w:rsidRPr="00041A0C">
        <w:t>každodobého</w:t>
      </w:r>
      <w:proofErr w:type="spellEnd"/>
      <w:r w:rsidR="00AE5C5C" w:rsidRPr="00041A0C">
        <w:t xml:space="preserve"> vlastníka pozemkov registra CKN parc.č. 422/20, 422/145, v.z.412/15</w:t>
      </w:r>
      <w:r w:rsidRPr="00041A0C">
        <w:t>,</w:t>
      </w:r>
    </w:p>
    <w:p w:rsidR="00CF3EDE" w:rsidRPr="00041A0C" w:rsidRDefault="00CF3EDE" w:rsidP="00421463">
      <w:pPr>
        <w:widowControl/>
        <w:suppressAutoHyphens w:val="0"/>
        <w:spacing w:line="276" w:lineRule="auto"/>
        <w:jc w:val="both"/>
      </w:pPr>
      <w:r w:rsidRPr="00041A0C">
        <w:t>-</w:t>
      </w:r>
      <w:r w:rsidR="00AE5C5C" w:rsidRPr="00041A0C">
        <w:t xml:space="preserve"> V 2479/15 Vecné bremeno: Spočívajúce v práve prechodu a prejazdu cez pozemky registra CKN parc.č. 422/21, 439/11 v prospech </w:t>
      </w:r>
      <w:proofErr w:type="spellStart"/>
      <w:r w:rsidR="00AE5C5C" w:rsidRPr="00041A0C">
        <w:t>každodobého</w:t>
      </w:r>
      <w:proofErr w:type="spellEnd"/>
      <w:r w:rsidR="00AE5C5C" w:rsidRPr="00041A0C">
        <w:t xml:space="preserve"> vlastníka pozemkov registra CKN parc.č. 422/18, 422/132, 422/133, 422/137, v.z.412/15</w:t>
      </w:r>
      <w:r w:rsidRPr="00041A0C">
        <w:t>,</w:t>
      </w:r>
    </w:p>
    <w:p w:rsidR="00CF3EDE" w:rsidRPr="00041A0C" w:rsidRDefault="00CF3EDE" w:rsidP="00421463">
      <w:pPr>
        <w:widowControl/>
        <w:suppressAutoHyphens w:val="0"/>
        <w:spacing w:line="276" w:lineRule="auto"/>
        <w:jc w:val="both"/>
      </w:pPr>
      <w:r w:rsidRPr="00041A0C">
        <w:t>-</w:t>
      </w:r>
      <w:r w:rsidR="00AE5C5C" w:rsidRPr="00041A0C">
        <w:t xml:space="preserve"> V 2479/15 Vecné bremeno: Spočívajúce v práve prechodu a prejazdu cez pozemky registra CKN parc.č. 422/21, 439/11 v prospech </w:t>
      </w:r>
      <w:proofErr w:type="spellStart"/>
      <w:r w:rsidR="00AE5C5C" w:rsidRPr="00041A0C">
        <w:t>každodobého</w:t>
      </w:r>
      <w:proofErr w:type="spellEnd"/>
      <w:r w:rsidR="00AE5C5C" w:rsidRPr="00041A0C">
        <w:t xml:space="preserve"> vlastníka pozemkov registra CKN parc.č. 422/19, 422/140, 422/141, v.z.412/15</w:t>
      </w:r>
      <w:r w:rsidRPr="00041A0C">
        <w:t>,</w:t>
      </w:r>
    </w:p>
    <w:p w:rsidR="00AE5C5C" w:rsidRPr="00041A0C" w:rsidRDefault="00CF3EDE" w:rsidP="00421463">
      <w:pPr>
        <w:widowControl/>
        <w:suppressAutoHyphens w:val="0"/>
        <w:spacing w:line="276" w:lineRule="auto"/>
        <w:jc w:val="both"/>
      </w:pPr>
      <w:r w:rsidRPr="00041A0C">
        <w:t>-</w:t>
      </w:r>
      <w:r w:rsidR="00AE5C5C" w:rsidRPr="00041A0C">
        <w:t xml:space="preserve"> V 2479/15 Vecné bremeno: Spočívajúce v práve prechodu a prejazdu cez pozemky registra CKN parc.č. 422/21, 439/11 v prospech </w:t>
      </w:r>
      <w:proofErr w:type="spellStart"/>
      <w:r w:rsidR="00AE5C5C" w:rsidRPr="00041A0C">
        <w:t>každodobého</w:t>
      </w:r>
      <w:proofErr w:type="spellEnd"/>
      <w:r w:rsidR="00AE5C5C" w:rsidRPr="00041A0C">
        <w:t xml:space="preserve"> vlastníka pozemkov registra CKN parc.č. 422/13, 422/72, 422/75, 422/83, 422/85, 422/86, 440/39, 440/40, v.z.412/15, v</w:t>
      </w:r>
      <w:r w:rsidRPr="00041A0C">
        <w:t>.</w:t>
      </w:r>
      <w:r w:rsidR="00AE5C5C" w:rsidRPr="00041A0C">
        <w:t>z.422/15</w:t>
      </w:r>
      <w:r w:rsidRPr="00041A0C">
        <w:t xml:space="preserve">, </w:t>
      </w:r>
      <w:r w:rsidR="00210BF9" w:rsidRPr="00041A0C">
        <w:t>ktoré prechádzajú spolu s prevodom vlastníckeho práva k nehnuteľnostiam na každého nového nadobúdateľa.</w:t>
      </w:r>
    </w:p>
    <w:p w:rsidR="00CF3EDE" w:rsidRPr="00041A0C" w:rsidRDefault="00CF3EDE" w:rsidP="00421463">
      <w:pPr>
        <w:widowControl/>
        <w:suppressAutoHyphens w:val="0"/>
        <w:spacing w:line="276" w:lineRule="auto"/>
        <w:jc w:val="both"/>
      </w:pPr>
    </w:p>
    <w:p w:rsidR="007C6690" w:rsidRDefault="00CF3EDE" w:rsidP="00421463">
      <w:pPr>
        <w:widowControl/>
        <w:suppressAutoHyphens w:val="0"/>
        <w:spacing w:line="276" w:lineRule="auto"/>
        <w:jc w:val="both"/>
      </w:pPr>
      <w:r w:rsidRPr="00041A0C">
        <w:rPr>
          <w:b/>
        </w:rPr>
        <w:t>2</w:t>
      </w:r>
      <w:r w:rsidRPr="00041A0C">
        <w:t>. Budúci prevodca prehlasuje, že neviaznu žiadne iné ťarchy (okrem vyššie uvedených vecných bremien označených v predchádzajúcom bode 1. tohto článku),</w:t>
      </w:r>
      <w:r w:rsidR="007C6690" w:rsidRPr="00041A0C">
        <w:t xml:space="preserve"> právne </w:t>
      </w:r>
      <w:proofErr w:type="spellStart"/>
      <w:r w:rsidR="007C6690" w:rsidRPr="00041A0C">
        <w:t>vady</w:t>
      </w:r>
      <w:proofErr w:type="spellEnd"/>
      <w:r w:rsidR="007C6690" w:rsidRPr="00041A0C">
        <w:t xml:space="preserve">, dlhy, či akékoľvek iné obmedzenia </w:t>
      </w:r>
      <w:r w:rsidR="008271D2" w:rsidRPr="00041A0C">
        <w:t>vlastníckeho práva prevodcu</w:t>
      </w:r>
      <w:r w:rsidR="007C6690" w:rsidRPr="00041A0C">
        <w:t xml:space="preserve"> vrátane</w:t>
      </w:r>
      <w:r w:rsidR="008271D2" w:rsidRPr="00041A0C">
        <w:t xml:space="preserve"> nájomných pomerov, predmet prevodu</w:t>
      </w:r>
      <w:r w:rsidR="007C6690" w:rsidRPr="00041A0C">
        <w:t xml:space="preserve"> nie je predmetom žiadneho súdneho ale</w:t>
      </w:r>
      <w:r w:rsidR="00421463" w:rsidRPr="00041A0C">
        <w:t>bo správneho konania a nie sú mu</w:t>
      </w:r>
      <w:r w:rsidR="007C6690" w:rsidRPr="00041A0C">
        <w:t xml:space="preserve"> známe žiadne okolnosti, ktoré by mohli viesť k začatiu takýchto konaní</w:t>
      </w:r>
      <w:r w:rsidR="008271D2" w:rsidRPr="00041A0C">
        <w:t xml:space="preserve">. Budúci prevodca </w:t>
      </w:r>
      <w:r w:rsidR="00421463" w:rsidRPr="00041A0C">
        <w:t>sa zaväzuje</w:t>
      </w:r>
      <w:r w:rsidR="007C6690" w:rsidRPr="00041A0C">
        <w:t xml:space="preserve">, že </w:t>
      </w:r>
      <w:r w:rsidR="00421463" w:rsidRPr="00041A0C">
        <w:t xml:space="preserve">od uzavretia tejto Zmluvy o budúcej zmluve až </w:t>
      </w:r>
      <w:r w:rsidR="007C6690" w:rsidRPr="00041A0C">
        <w:t>do právoplatného povolenia v</w:t>
      </w:r>
      <w:r w:rsidR="00421463" w:rsidRPr="00041A0C">
        <w:t>kladu vlastní</w:t>
      </w:r>
      <w:r w:rsidRPr="00041A0C">
        <w:t>ckeho práva podľa Budúcej</w:t>
      </w:r>
      <w:r w:rsidR="00421463" w:rsidRPr="00041A0C">
        <w:t xml:space="preserve"> zmluvy na B</w:t>
      </w:r>
      <w:r w:rsidR="007C6690" w:rsidRPr="00041A0C">
        <w:t>udúc</w:t>
      </w:r>
      <w:r w:rsidR="008271D2" w:rsidRPr="00041A0C">
        <w:t>eho nadobúdateľa</w:t>
      </w:r>
      <w:r w:rsidR="00421463" w:rsidRPr="00041A0C">
        <w:t xml:space="preserve">  </w:t>
      </w:r>
      <w:r w:rsidR="008271D2" w:rsidRPr="00041A0C">
        <w:t>predmet prevodu</w:t>
      </w:r>
      <w:r w:rsidR="00421463" w:rsidRPr="00041A0C">
        <w:t xml:space="preserve"> nezaťaží a nebude</w:t>
      </w:r>
      <w:r w:rsidR="007C6690" w:rsidRPr="00041A0C">
        <w:t xml:space="preserve"> s ním </w:t>
      </w:r>
      <w:r w:rsidR="00421463" w:rsidRPr="00041A0C">
        <w:t>fakticky ani právne disponovať,</w:t>
      </w:r>
      <w:r w:rsidR="007C6690" w:rsidRPr="00041A0C">
        <w:t> neuskutočn</w:t>
      </w:r>
      <w:r w:rsidR="00421463" w:rsidRPr="00041A0C">
        <w:t>í</w:t>
      </w:r>
      <w:r w:rsidR="007C6690" w:rsidRPr="00041A0C">
        <w:t xml:space="preserve"> žiadne kroky vedúce k vzniku práv tretích osôb k predmetu </w:t>
      </w:r>
      <w:r w:rsidRPr="00041A0C">
        <w:t>budúceho prevodu</w:t>
      </w:r>
      <w:r w:rsidR="007C6690" w:rsidRPr="00041A0C">
        <w:t xml:space="preserve">, </w:t>
      </w:r>
      <w:r w:rsidR="00421463" w:rsidRPr="00041A0C">
        <w:t xml:space="preserve">ktoré by boli v rozpore s touto Zmluvou a jej účelom, </w:t>
      </w:r>
      <w:r w:rsidR="007C6690" w:rsidRPr="00041A0C">
        <w:t>a</w:t>
      </w:r>
      <w:r w:rsidR="00421463" w:rsidRPr="00041A0C">
        <w:t> tiež prehlasuje, že žiadne také kroky neuskutočnil</w:t>
      </w:r>
      <w:r w:rsidR="007C6690" w:rsidRPr="00041A0C">
        <w:t xml:space="preserve"> </w:t>
      </w:r>
      <w:r w:rsidR="00421463" w:rsidRPr="00041A0C">
        <w:t>pred podpisom</w:t>
      </w:r>
      <w:r w:rsidR="007C6690" w:rsidRPr="00041A0C">
        <w:t xml:space="preserve"> tejto Zmluvy o budúcej zmluve.</w:t>
      </w:r>
      <w:r w:rsidR="00421463" w:rsidRPr="00041A0C">
        <w:t xml:space="preserve"> </w:t>
      </w:r>
    </w:p>
    <w:p w:rsidR="00FC1AC2" w:rsidRPr="00041A0C" w:rsidRDefault="00FC1AC2" w:rsidP="00421463">
      <w:pPr>
        <w:widowControl/>
        <w:suppressAutoHyphens w:val="0"/>
        <w:spacing w:line="276" w:lineRule="auto"/>
        <w:jc w:val="both"/>
      </w:pPr>
      <w:r>
        <w:t xml:space="preserve">Budúci prevodca  zároveň vyhlasuje, že sú mu </w:t>
      </w:r>
      <w:proofErr w:type="spellStart"/>
      <w:r>
        <w:t>neni</w:t>
      </w:r>
      <w:proofErr w:type="spellEnd"/>
      <w:r>
        <w:t xml:space="preserve"> známe také </w:t>
      </w:r>
      <w:proofErr w:type="spellStart"/>
      <w:r>
        <w:t>vady</w:t>
      </w:r>
      <w:proofErr w:type="spellEnd"/>
      <w:r>
        <w:t xml:space="preserve"> a poškodenia prevádzaných nehnuteľností (predmetu budúceho prevodu), ktoré by bránili budúcemu nadobúdateľovi v ich riadnom užívaní a na ktoré by mal budúceho nadobúdateľa osobitne upozorniť. </w:t>
      </w:r>
    </w:p>
    <w:p w:rsidR="00210BF9" w:rsidRPr="00041A0C" w:rsidRDefault="00210BF9" w:rsidP="00A25183">
      <w:pPr>
        <w:spacing w:line="276" w:lineRule="auto"/>
        <w:rPr>
          <w:b/>
        </w:rPr>
      </w:pPr>
    </w:p>
    <w:p w:rsidR="00210BF9" w:rsidRPr="00041A0C" w:rsidRDefault="00210BF9" w:rsidP="00210BF9">
      <w:pPr>
        <w:spacing w:line="276" w:lineRule="auto"/>
        <w:jc w:val="both"/>
      </w:pPr>
      <w:r w:rsidRPr="00041A0C">
        <w:rPr>
          <w:b/>
        </w:rPr>
        <w:t xml:space="preserve">3.  </w:t>
      </w:r>
      <w:r w:rsidRPr="00041A0C">
        <w:t xml:space="preserve">Budúci nadobúdateľ prehlasuje, že právny ako aj faktický stav predmetu  budúceho prevodu v čase uzavretia tejto Zmluvy je mu dobre známy. </w:t>
      </w:r>
    </w:p>
    <w:p w:rsidR="00210BF9" w:rsidRPr="00041A0C" w:rsidRDefault="00210BF9" w:rsidP="00210BF9">
      <w:pPr>
        <w:spacing w:line="276" w:lineRule="auto"/>
        <w:jc w:val="both"/>
      </w:pPr>
    </w:p>
    <w:p w:rsidR="00210BF9" w:rsidRPr="00041A0C" w:rsidRDefault="00210BF9" w:rsidP="00210BF9">
      <w:pPr>
        <w:spacing w:line="276" w:lineRule="auto"/>
        <w:jc w:val="both"/>
      </w:pPr>
      <w:r w:rsidRPr="00041A0C">
        <w:rPr>
          <w:b/>
        </w:rPr>
        <w:t>4.</w:t>
      </w:r>
      <w:r w:rsidRPr="00041A0C">
        <w:t xml:space="preserve">  Budúci nadobúdateľ prehlasuje, že pred podpisom Zmluvy o budúcej zmluve bol zo strany budúceho prevodcu oboznámený s tým, že s vlastníctvom prevádzaných nehnuteľností sú  spojené ťarchy</w:t>
      </w:r>
      <w:r w:rsidR="0097415D" w:rsidRPr="00041A0C">
        <w:t xml:space="preserve"> a vecné bremená: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422/13, 422/72, 422/75, 422/83, 422/85, 422/86, 440/39, 440/40, v.z.412/15, 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 xml:space="preserve">- V 314/09 Vecné bremeno: Povinnosť strpieť právo prechodu a prejazdu cez parc.č. 422/21 a právo umiestnenia inžinierskych sietí a verejných častí ich prípojok na parc.č. 422/21 v prospech vlastníka parc.č. 422/19, 422/20, 422/145, vz21/09,59/13, 84/15, 411/15, vz.422/15, - V 3673/10 - vecné bremeno: povinnosť strpieť prechod a prejazd cez parcelu č. 422/21 v prospech vlastníkov pozemkov parc.č. 422/17, 422/25, 422/34, </w:t>
      </w:r>
      <w:proofErr w:type="spellStart"/>
      <w:r w:rsidRPr="00041A0C">
        <w:t>v.z</w:t>
      </w:r>
      <w:proofErr w:type="spellEnd"/>
      <w:r w:rsidRPr="00041A0C">
        <w:t>. 68/10, 59/13, 84/15, vz.422/15,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lastRenderedPageBreak/>
        <w:t xml:space="preserve">- V 6069/10 Vecné bremeno: povinnosť strpieť prechod a prejazd cez </w:t>
      </w:r>
      <w:proofErr w:type="spellStart"/>
      <w:r w:rsidRPr="00041A0C">
        <w:t>p.č</w:t>
      </w:r>
      <w:proofErr w:type="spellEnd"/>
      <w:r w:rsidRPr="00041A0C">
        <w:t xml:space="preserve">. 422/21 v prospech vlastníkov </w:t>
      </w:r>
      <w:proofErr w:type="spellStart"/>
      <w:r w:rsidRPr="00041A0C">
        <w:t>p.č</w:t>
      </w:r>
      <w:proofErr w:type="spellEnd"/>
      <w:r w:rsidRPr="00041A0C">
        <w:t>. 422/16, 422/22. vz1/11, 59/13, 54/15, vz.422/15,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>- V 5216/13 Zriadenie vecného bremena spočívajúceho v povinnosti strpieť na časti zaťaženej nehnuteľnosti v rozsahu vyznačenom v geometrickom pláne na zriadenie vecného bremena číslo 34125361-50/2013 zo dňa 31.07.2013: a) zriadenie a uloženie elektroenergetickej stavby a vstup, prechod a prejazd peši, motorovými a nemotorovými dopravnými prostriedkami, strojmi a mechanizmami za tým účelom oprávneným a ním poverenými osobami, b) užívanie, prevádzkovanie, údržbu, opravy, úpravy, rekonštrukcie, modernizácie a akékoľvek iné stavebné úpravy elektroenergetickej stavby a jej odstránenie a vstup, prechod a prejazd peši, motorovými a nemotorovými dopravnými prostriedkami, strojmi a mechanizmami za tým účelom oprávneným a ním poverenými osobami do katastra nehnuteľností k nehnuteľnosti na pozemok registra C KN s parcelným číslom 422/21 v prospech oprávneného : Západoslovenská distribučná, a.s., IČO 36361518, Čulenova 6, 81647 Bratislava, SR na základe Zmluvy o zriadení vecných bremien zo dňa 30.09.2013. Vz.96/13, vz.422/15,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422/20, 422/145, v.z.412/15,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422/18, 422/132, 422/133, 422/137, v.z.412/15,</w:t>
      </w:r>
    </w:p>
    <w:p w:rsidR="0097415D" w:rsidRPr="00041A0C" w:rsidRDefault="0097415D" w:rsidP="0097415D">
      <w:pPr>
        <w:widowControl/>
        <w:suppressAutoHyphens w:val="0"/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422/19, 422/140, 422/141, v.z.412/15,</w:t>
      </w:r>
    </w:p>
    <w:p w:rsidR="0097415D" w:rsidRPr="00041A0C" w:rsidRDefault="0097415D" w:rsidP="0097415D">
      <w:pPr>
        <w:spacing w:line="276" w:lineRule="auto"/>
        <w:jc w:val="both"/>
      </w:pPr>
      <w:r w:rsidRPr="00041A0C">
        <w:t xml:space="preserve">- V 2479/15 Vecné bremeno: Spočívajúce v práve prechodu a prejazdu cez pozemky registra CKN parc.č. 422/21, 439/11 v prospech </w:t>
      </w:r>
      <w:proofErr w:type="spellStart"/>
      <w:r w:rsidRPr="00041A0C">
        <w:t>každodobého</w:t>
      </w:r>
      <w:proofErr w:type="spellEnd"/>
      <w:r w:rsidRPr="00041A0C">
        <w:t xml:space="preserve"> vlastníka pozemkov registra CKN parc.č. 422/13, 422/72, 422/75, 422/83, 422/85, 422/86, 440/39, 440/40, v.z.412/15, v.z.422/15. </w:t>
      </w:r>
    </w:p>
    <w:p w:rsidR="0097415D" w:rsidRPr="00041A0C" w:rsidRDefault="0097415D" w:rsidP="0097415D">
      <w:pPr>
        <w:spacing w:line="276" w:lineRule="auto"/>
        <w:jc w:val="both"/>
      </w:pPr>
    </w:p>
    <w:p w:rsidR="0097415D" w:rsidRDefault="0097415D" w:rsidP="0097415D">
      <w:pPr>
        <w:spacing w:line="276" w:lineRule="auto"/>
        <w:jc w:val="both"/>
      </w:pPr>
      <w:r w:rsidRPr="00041A0C">
        <w:rPr>
          <w:b/>
        </w:rPr>
        <w:t>5.</w:t>
      </w:r>
      <w:r w:rsidRPr="00041A0C">
        <w:t xml:space="preserve">  Budúci nadobúdateľ týmto vyjadruje svoj súhlas s tým, že spolu s vlastníckym právom k predmetným nehnuteľnostiam podľa Budúcej zmluvy na neho prechádzajú ťarchy – vecné bremená tak ako sú podrobne opísané  a označené v predchádzajúcom bode 4. čl. III tejto zmluvy.</w:t>
      </w:r>
    </w:p>
    <w:p w:rsidR="00E82253" w:rsidRDefault="00E82253" w:rsidP="0097415D">
      <w:pPr>
        <w:spacing w:line="276" w:lineRule="auto"/>
        <w:jc w:val="both"/>
      </w:pPr>
    </w:p>
    <w:p w:rsidR="00E82253" w:rsidRPr="00E736D0" w:rsidRDefault="00E82253" w:rsidP="00E82253">
      <w:pPr>
        <w:pStyle w:val="Odsekzoznamu"/>
        <w:ind w:left="0"/>
        <w:jc w:val="both"/>
      </w:pPr>
      <w:r w:rsidRPr="00E82253">
        <w:rPr>
          <w:b/>
        </w:rPr>
        <w:t>6.</w:t>
      </w:r>
      <w:r>
        <w:t xml:space="preserve"> Budúci nadobúdateľ týmto preberá na seba správu</w:t>
      </w:r>
      <w:r w:rsidRPr="00E736D0">
        <w:t xml:space="preserve"> a prevádzkovanie miestnej komunikácie a chodníka vystavanej obcou Adamovské Kochanovce pod názvom Bytová zástavba technická infraštruktúra Horné Políčko, Adamovské Kochanovce, objekt SO.200 Miestna komunikácia a chodník- I. etapa </w:t>
      </w:r>
      <w:r>
        <w:t>opísanej</w:t>
      </w:r>
      <w:r w:rsidRPr="00041A0C">
        <w:t xml:space="preserve"> v čl. I. bod 1. tejto Zmluvy</w:t>
      </w:r>
      <w:r>
        <w:t xml:space="preserve">.  </w:t>
      </w:r>
    </w:p>
    <w:p w:rsidR="00A23592" w:rsidRDefault="00A23592" w:rsidP="00421463">
      <w:pPr>
        <w:spacing w:line="276" w:lineRule="auto"/>
        <w:rPr>
          <w:b/>
          <w:bCs/>
        </w:rPr>
      </w:pPr>
      <w:r w:rsidRPr="00041A0C">
        <w:rPr>
          <w:b/>
          <w:bCs/>
        </w:rPr>
        <w:tab/>
      </w:r>
    </w:p>
    <w:p w:rsidR="00A25183" w:rsidRDefault="00E82253" w:rsidP="00FC1AC2">
      <w:pPr>
        <w:spacing w:line="276" w:lineRule="auto"/>
        <w:jc w:val="both"/>
        <w:rPr>
          <w:bCs/>
        </w:rPr>
      </w:pPr>
      <w:r>
        <w:rPr>
          <w:b/>
          <w:bCs/>
        </w:rPr>
        <w:t>7</w:t>
      </w:r>
      <w:r w:rsidR="00A25183" w:rsidRPr="00A25183">
        <w:rPr>
          <w:b/>
          <w:bCs/>
        </w:rPr>
        <w:t>.</w:t>
      </w:r>
      <w:r w:rsidR="00A25183">
        <w:rPr>
          <w:bCs/>
        </w:rPr>
        <w:t xml:space="preserve">  </w:t>
      </w:r>
      <w:r w:rsidR="00A25183" w:rsidRPr="00A25183">
        <w:rPr>
          <w:bCs/>
        </w:rPr>
        <w:t>Zmluvné strany sa dohodli, že  v</w:t>
      </w:r>
      <w:r w:rsidR="00A25183">
        <w:rPr>
          <w:bCs/>
        </w:rPr>
        <w:t xml:space="preserve"> prípade, ak </w:t>
      </w:r>
      <w:r w:rsidR="00FC1AC2">
        <w:rPr>
          <w:bCs/>
        </w:rPr>
        <w:t>bude niektoré z vyhlásení budúceho prevodcu podľa prechádzajúcich bodov 1. a 2. čl. IV</w:t>
      </w:r>
      <w:r w:rsidR="00826F2E">
        <w:rPr>
          <w:bCs/>
        </w:rPr>
        <w:t>.</w:t>
      </w:r>
      <w:r w:rsidR="00FC1AC2">
        <w:rPr>
          <w:bCs/>
        </w:rPr>
        <w:t xml:space="preserve"> tejto Zmluvy nepravdivé, má budúci nadobúdateľ právo odstúpiť od tejto Zmluvy.</w:t>
      </w:r>
    </w:p>
    <w:p w:rsidR="00B378F9" w:rsidRPr="00A25183" w:rsidRDefault="00B378F9" w:rsidP="00FC1AC2">
      <w:pPr>
        <w:spacing w:line="276" w:lineRule="auto"/>
        <w:jc w:val="both"/>
      </w:pPr>
    </w:p>
    <w:p w:rsidR="00A23592" w:rsidRDefault="00041A0C" w:rsidP="00826F2E">
      <w:pPr>
        <w:spacing w:line="276" w:lineRule="auto"/>
        <w:jc w:val="center"/>
        <w:rPr>
          <w:b/>
        </w:rPr>
      </w:pPr>
      <w:r w:rsidRPr="00041A0C">
        <w:rPr>
          <w:b/>
        </w:rPr>
        <w:t>V</w:t>
      </w:r>
      <w:r w:rsidR="00A23592" w:rsidRPr="00041A0C">
        <w:rPr>
          <w:b/>
        </w:rPr>
        <w:t>.</w:t>
      </w:r>
    </w:p>
    <w:p w:rsidR="00FC1AC2" w:rsidRDefault="00FC1AC2" w:rsidP="00FC1AC2">
      <w:pPr>
        <w:spacing w:line="276" w:lineRule="auto"/>
        <w:jc w:val="center"/>
        <w:rPr>
          <w:b/>
        </w:rPr>
      </w:pPr>
      <w:r>
        <w:rPr>
          <w:b/>
        </w:rPr>
        <w:t>Nadobudnutie vlastníckeho práva</w:t>
      </w:r>
    </w:p>
    <w:p w:rsidR="00FC1AC2" w:rsidRDefault="00FC1AC2" w:rsidP="00FC1AC2">
      <w:pPr>
        <w:spacing w:line="276" w:lineRule="auto"/>
        <w:jc w:val="center"/>
        <w:rPr>
          <w:b/>
        </w:rPr>
      </w:pPr>
    </w:p>
    <w:p w:rsidR="00B378F9" w:rsidRDefault="00FC1AC2" w:rsidP="00FC1AC2">
      <w:pPr>
        <w:spacing w:line="276" w:lineRule="auto"/>
        <w:jc w:val="both"/>
      </w:pPr>
      <w:r>
        <w:rPr>
          <w:b/>
        </w:rPr>
        <w:t xml:space="preserve">1.  </w:t>
      </w:r>
      <w:r w:rsidR="00B378F9" w:rsidRPr="00B378F9">
        <w:t>Budúci nadobúdateľ</w:t>
      </w:r>
      <w:r w:rsidR="00B378F9">
        <w:rPr>
          <w:b/>
        </w:rPr>
        <w:t xml:space="preserve"> </w:t>
      </w:r>
      <w:r w:rsidR="00B378F9">
        <w:t xml:space="preserve">na základe uzavretej budúcej zmluvy nadobúda do svojho výlučného </w:t>
      </w:r>
      <w:r w:rsidR="00B378F9">
        <w:lastRenderedPageBreak/>
        <w:t xml:space="preserve">vlastníctva predmet budúceho prevodu podrobne opísaný  a označený v bode 1.  čl. I. tejto Zmluvy v celosti, a  to bezodplatne. </w:t>
      </w:r>
    </w:p>
    <w:p w:rsidR="00B378F9" w:rsidRDefault="00B378F9" w:rsidP="00FC1AC2">
      <w:pPr>
        <w:spacing w:line="276" w:lineRule="auto"/>
        <w:jc w:val="both"/>
      </w:pPr>
    </w:p>
    <w:p w:rsidR="00B378F9" w:rsidRDefault="00B378F9" w:rsidP="00FC1AC2">
      <w:pPr>
        <w:spacing w:line="276" w:lineRule="auto"/>
        <w:jc w:val="both"/>
      </w:pPr>
      <w:r w:rsidRPr="00B378F9">
        <w:rPr>
          <w:b/>
        </w:rPr>
        <w:t>2.</w:t>
      </w:r>
      <w:r>
        <w:t xml:space="preserve">  Vlastnícke právo na základe budúcej zmluvy prechádza na budúceho nadobúdateľa dňom vkladu tohto práva do katastra nehnuteľností.</w:t>
      </w:r>
    </w:p>
    <w:p w:rsidR="00B378F9" w:rsidRPr="00B378F9" w:rsidRDefault="00B378F9" w:rsidP="00FC1AC2">
      <w:pPr>
        <w:spacing w:line="276" w:lineRule="auto"/>
        <w:jc w:val="both"/>
      </w:pPr>
    </w:p>
    <w:p w:rsidR="00B378F9" w:rsidRDefault="00B378F9" w:rsidP="00FC1AC2">
      <w:pPr>
        <w:spacing w:line="276" w:lineRule="auto"/>
        <w:jc w:val="both"/>
      </w:pPr>
      <w:r w:rsidRPr="00B378F9">
        <w:rPr>
          <w:b/>
        </w:rPr>
        <w:t>3</w:t>
      </w:r>
      <w:r>
        <w:t xml:space="preserve">.  Zmluvné strany sa dohodli, že návrh na vklad vlastníckeho práva podľa tejto Zmluvy podá budúci nadobúdateľ bez zbytočného odkladu po jej uzavretí, na príslušnom Okresnom úrade, katastrálnom odbore, podľa § 32 ods. 1 zákona č. 162/1995 </w:t>
      </w:r>
      <w:proofErr w:type="spellStart"/>
      <w:r>
        <w:t>Z.z</w:t>
      </w:r>
      <w:proofErr w:type="spellEnd"/>
      <w:r>
        <w:t>. o katastri nehnuteľností. Budúci prevodca týmto zároveň oprávňuje a splnomocňuje budúceho nadobúdateľa k podaniu návrhu na vklad vlastníck</w:t>
      </w:r>
      <w:r w:rsidR="00966325">
        <w:t>eho práva a zároveň sa zaväzuje</w:t>
      </w:r>
      <w:r>
        <w:t>, že najneskôr pri uzavretí a podpise Budúcej zmluvy odovzdá budúcemu nadobúdateľovi osobitné písomné splnomocnenie na zastupovanie v katastrálnom konaní ako aj na vykonanie prípadných opráv chýb v písaní, počítaní a iných zrejmých nesprávností</w:t>
      </w:r>
      <w:r w:rsidR="00D60AB5">
        <w:t>, pokiaľ sa tieto vyskytnú</w:t>
      </w:r>
      <w:r>
        <w:t xml:space="preserve"> v písomnom vyhotovení Budúcej zmluvy.</w:t>
      </w:r>
    </w:p>
    <w:p w:rsidR="00B378F9" w:rsidRDefault="00B378F9" w:rsidP="00FC1AC2">
      <w:pPr>
        <w:spacing w:line="276" w:lineRule="auto"/>
        <w:jc w:val="both"/>
      </w:pPr>
    </w:p>
    <w:p w:rsidR="00FC1AC2" w:rsidRDefault="00D60AB5" w:rsidP="00D60AB5">
      <w:pPr>
        <w:spacing w:line="276" w:lineRule="auto"/>
        <w:jc w:val="both"/>
      </w:pPr>
      <w:r w:rsidRPr="00D60AB5">
        <w:rPr>
          <w:b/>
        </w:rPr>
        <w:t>4</w:t>
      </w:r>
      <w:r>
        <w:t xml:space="preserve">.  V prípade, že príslušný Okresný úrad, katastrálny odbor preruší alebo zastaví a odmietne vykonať vklad vlastníckeho práva podľa Budúcej zmluvy, zmluvné strany sú povinné poskytnúť si vzájomnú súčinnosť  a zaväzujú sa vykonať neodkladne všetky úkony k tomu, aby boli prípadné </w:t>
      </w:r>
      <w:proofErr w:type="spellStart"/>
      <w:r>
        <w:t>vady</w:t>
      </w:r>
      <w:proofErr w:type="spellEnd"/>
      <w:r>
        <w:t xml:space="preserve"> brániace povoleniu vkladu odstránené a v klad povolený. V prípade, že </w:t>
      </w:r>
      <w:proofErr w:type="spellStart"/>
      <w:r>
        <w:t>vady</w:t>
      </w:r>
      <w:proofErr w:type="spellEnd"/>
      <w:r>
        <w:t xml:space="preserve"> brániace vkladu vlastníckeho práva v katastri nehnuteľností sú neodstrániteľné alebo ak z iného dôvodu nenastanú právne účinky prevodu vlastníckeho práva k nehnuteľnostiam na budúceho nadobúdateľa podľa Budúcej zmluvy, budúci nadobúdateľ má právo od Budúcej zmluvy odstúpiť, pričom zmluvné strany sú povinné si vrátiť všetky vzájomne poskytnuté plnenia podľa tejto zmluvy, a to bez zbytočného odkladu po účinnom </w:t>
      </w:r>
      <w:proofErr w:type="spellStart"/>
      <w:r>
        <w:t>späťvzatí</w:t>
      </w:r>
      <w:proofErr w:type="spellEnd"/>
      <w:r>
        <w:t xml:space="preserve"> návrhu na vklad vlastníckeho práva do katastra nehnuteľností alebo odo dňa právoplatného rozhodnutia príslušného Okresného úradu,  katastrálneho odboru</w:t>
      </w:r>
      <w:r w:rsidR="00D2192E">
        <w:t xml:space="preserve"> o zastavení vkladového konania a odmietnutí vkladu. </w:t>
      </w:r>
    </w:p>
    <w:p w:rsidR="00466481" w:rsidRDefault="00466481" w:rsidP="00D60AB5">
      <w:pPr>
        <w:spacing w:line="276" w:lineRule="auto"/>
        <w:jc w:val="both"/>
      </w:pPr>
    </w:p>
    <w:p w:rsidR="00466481" w:rsidRDefault="00466481" w:rsidP="00D60AB5">
      <w:pPr>
        <w:spacing w:line="276" w:lineRule="auto"/>
        <w:jc w:val="both"/>
      </w:pPr>
      <w:r w:rsidRPr="00466481">
        <w:rPr>
          <w:b/>
        </w:rPr>
        <w:t>5</w:t>
      </w:r>
      <w:r>
        <w:t xml:space="preserve">.  Zmluvné strany sa dohodli, že správne poplatky spojené s katastrálnym konaním o vklade vlastníckeho práva podľa tejto Zmluvy (kolok v sume 66,- Eur) uhradí budúci nadobúdateľ. </w:t>
      </w:r>
    </w:p>
    <w:p w:rsidR="006274C5" w:rsidRDefault="006274C5" w:rsidP="006274C5">
      <w:pPr>
        <w:spacing w:line="276" w:lineRule="auto"/>
        <w:jc w:val="center"/>
        <w:rPr>
          <w:b/>
        </w:rPr>
      </w:pPr>
    </w:p>
    <w:p w:rsidR="006274C5" w:rsidRPr="006274C5" w:rsidRDefault="006274C5" w:rsidP="006274C5">
      <w:pPr>
        <w:spacing w:line="276" w:lineRule="auto"/>
        <w:jc w:val="center"/>
        <w:rPr>
          <w:b/>
        </w:rPr>
      </w:pPr>
      <w:r w:rsidRPr="006274C5">
        <w:rPr>
          <w:b/>
        </w:rPr>
        <w:t>VI.</w:t>
      </w:r>
    </w:p>
    <w:p w:rsidR="006274C5" w:rsidRPr="006274C5" w:rsidRDefault="006274C5" w:rsidP="006274C5">
      <w:pPr>
        <w:spacing w:line="276" w:lineRule="auto"/>
        <w:jc w:val="center"/>
        <w:rPr>
          <w:b/>
        </w:rPr>
      </w:pPr>
      <w:r w:rsidRPr="006274C5">
        <w:rPr>
          <w:b/>
        </w:rPr>
        <w:t>Zmluvná pokuta</w:t>
      </w:r>
    </w:p>
    <w:p w:rsidR="00FC1AC2" w:rsidRDefault="00FC1AC2" w:rsidP="00FC1AC2">
      <w:pPr>
        <w:spacing w:line="276" w:lineRule="auto"/>
        <w:jc w:val="center"/>
        <w:rPr>
          <w:b/>
        </w:rPr>
      </w:pPr>
    </w:p>
    <w:p w:rsidR="00FC1AC2" w:rsidRPr="006274C5" w:rsidRDefault="006274C5" w:rsidP="006274C5">
      <w:pPr>
        <w:spacing w:line="276" w:lineRule="auto"/>
        <w:jc w:val="both"/>
      </w:pPr>
      <w:r>
        <w:t xml:space="preserve">Pre prípad porušenia ktorejkoľvek zmluvnej povinnosti, záväzku alebo prehlásenia budúceho prevodcu, ktoré mu vyplývajú z Čl. II., Čl. IV. a Čl. V., má budúci nadobúdateľ právo na zmluvnú pokutu, ktorú je povinný budúci prevodca zaplatiť budúcemu nadobúdateľovi, v prípade, že si ju uplatní. </w:t>
      </w:r>
      <w:r w:rsidR="00140E46">
        <w:t>Zmluvné strany sa dohodli, že výška tejto zmluvnej pokuty je</w:t>
      </w:r>
      <w:r w:rsidR="00826F2E">
        <w:t xml:space="preserve"> 10.000</w:t>
      </w:r>
      <w:r w:rsidR="00140E46">
        <w:t xml:space="preserve"> Eur</w:t>
      </w:r>
      <w:r w:rsidR="00826F2E">
        <w:t xml:space="preserve"> (slovom desaťtisíc eur)</w:t>
      </w:r>
      <w:r w:rsidR="00140E46">
        <w:t>.</w:t>
      </w:r>
    </w:p>
    <w:p w:rsidR="006274C5" w:rsidRDefault="006274C5" w:rsidP="00FC1AC2">
      <w:pPr>
        <w:spacing w:line="276" w:lineRule="auto"/>
        <w:jc w:val="center"/>
        <w:rPr>
          <w:b/>
        </w:rPr>
      </w:pPr>
    </w:p>
    <w:p w:rsidR="006274C5" w:rsidRPr="00041A0C" w:rsidRDefault="00140E46" w:rsidP="00FC1AC2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A23592" w:rsidRPr="00041A0C" w:rsidRDefault="00B378F9" w:rsidP="00421463">
      <w:pPr>
        <w:spacing w:line="276" w:lineRule="auto"/>
        <w:jc w:val="center"/>
        <w:rPr>
          <w:b/>
        </w:rPr>
      </w:pPr>
      <w:r>
        <w:rPr>
          <w:b/>
        </w:rPr>
        <w:t>Spoločné a záver</w:t>
      </w:r>
      <w:r w:rsidR="00140E46">
        <w:rPr>
          <w:b/>
        </w:rPr>
        <w:t>e</w:t>
      </w:r>
      <w:r w:rsidR="00466481">
        <w:rPr>
          <w:b/>
        </w:rPr>
        <w:t>čné ustanovenia</w:t>
      </w:r>
    </w:p>
    <w:p w:rsidR="00A23592" w:rsidRPr="00041A0C" w:rsidRDefault="00A23592" w:rsidP="00421463">
      <w:pPr>
        <w:spacing w:line="276" w:lineRule="auto"/>
      </w:pPr>
    </w:p>
    <w:p w:rsidR="00A23592" w:rsidRPr="00041A0C" w:rsidRDefault="00A23592" w:rsidP="00421463">
      <w:pPr>
        <w:spacing w:line="276" w:lineRule="auto"/>
        <w:jc w:val="both"/>
      </w:pPr>
      <w:r w:rsidRPr="00041A0C">
        <w:t>1. Práva a povinnosti strán výslovne touto zmluvou neupravené sa riadia všeobecne záväznými právnymi predpismi,</w:t>
      </w:r>
      <w:r w:rsidR="00625C50" w:rsidRPr="00041A0C">
        <w:t xml:space="preserve"> najmä úpravami obsiahnutými v O</w:t>
      </w:r>
      <w:r w:rsidRPr="00041A0C">
        <w:t>bčiansko</w:t>
      </w:r>
      <w:r w:rsidR="00466481">
        <w:t>m zákonníku</w:t>
      </w:r>
      <w:r w:rsidRPr="00041A0C">
        <w:t>.</w:t>
      </w:r>
    </w:p>
    <w:p w:rsidR="00A23592" w:rsidRPr="00041A0C" w:rsidRDefault="00A23592" w:rsidP="00421463">
      <w:pPr>
        <w:spacing w:line="276" w:lineRule="auto"/>
      </w:pPr>
    </w:p>
    <w:p w:rsidR="00A23592" w:rsidRPr="00041A0C" w:rsidRDefault="00625C50" w:rsidP="00421463">
      <w:pPr>
        <w:spacing w:line="276" w:lineRule="auto"/>
        <w:jc w:val="both"/>
      </w:pPr>
      <w:r w:rsidRPr="00041A0C">
        <w:rPr>
          <w:b/>
        </w:rPr>
        <w:t>2.</w:t>
      </w:r>
      <w:r w:rsidRPr="00041A0C">
        <w:t xml:space="preserve"> Táto Z</w:t>
      </w:r>
      <w:r w:rsidR="00A23592" w:rsidRPr="00041A0C">
        <w:t>mluva o</w:t>
      </w:r>
      <w:r w:rsidRPr="00041A0C">
        <w:t xml:space="preserve"> uzavretí budúcej kúpnej </w:t>
      </w:r>
      <w:r w:rsidR="00A23592" w:rsidRPr="00041A0C">
        <w:t>zmluv</w:t>
      </w:r>
      <w:r w:rsidRPr="00041A0C">
        <w:t>y</w:t>
      </w:r>
      <w:r w:rsidR="00A23592" w:rsidRPr="00041A0C">
        <w:t xml:space="preserve"> nadobúda platnosť</w:t>
      </w:r>
      <w:r w:rsidR="00466481">
        <w:t xml:space="preserve"> a záväznosť dňom jej podpísania oboma zmluvnými stranami</w:t>
      </w:r>
      <w:r w:rsidR="00A23592" w:rsidRPr="00041A0C">
        <w:t>.</w:t>
      </w:r>
      <w:r w:rsidR="00570E87">
        <w:t xml:space="preserve"> </w:t>
      </w:r>
    </w:p>
    <w:p w:rsidR="00A23592" w:rsidRPr="00041A0C" w:rsidRDefault="00A23592" w:rsidP="00421463">
      <w:pPr>
        <w:spacing w:line="276" w:lineRule="auto"/>
      </w:pPr>
    </w:p>
    <w:p w:rsidR="002F1F0B" w:rsidRPr="00041A0C" w:rsidRDefault="00A23592" w:rsidP="00421463">
      <w:pPr>
        <w:spacing w:line="276" w:lineRule="auto"/>
        <w:jc w:val="both"/>
      </w:pPr>
      <w:r w:rsidRPr="00041A0C">
        <w:rPr>
          <w:b/>
        </w:rPr>
        <w:t>3.</w:t>
      </w:r>
      <w:r w:rsidRPr="00041A0C">
        <w:t xml:space="preserve"> </w:t>
      </w:r>
      <w:r w:rsidR="002F1F0B" w:rsidRPr="00041A0C">
        <w:t xml:space="preserve">  Neoddeliteľnou súčasťou tejto zmluvy sú jej Prílohy, tak ako vyplývajú z textu Zmluvy.</w:t>
      </w:r>
    </w:p>
    <w:p w:rsidR="00C316E1" w:rsidRPr="00041A0C" w:rsidRDefault="00A23592" w:rsidP="00421463">
      <w:pPr>
        <w:spacing w:line="276" w:lineRule="auto"/>
        <w:jc w:val="both"/>
      </w:pPr>
      <w:r w:rsidRPr="00041A0C">
        <w:t xml:space="preserve">Obsah zmluvy môže byť menený alebo doplňovaný </w:t>
      </w:r>
      <w:r w:rsidR="00B67354" w:rsidRPr="00041A0C">
        <w:t xml:space="preserve">len vzájomnou dohodou </w:t>
      </w:r>
      <w:r w:rsidRPr="00041A0C">
        <w:t xml:space="preserve">oboch </w:t>
      </w:r>
      <w:r w:rsidR="00B67354" w:rsidRPr="00041A0C">
        <w:t xml:space="preserve">zmluvných </w:t>
      </w:r>
      <w:r w:rsidRPr="00041A0C">
        <w:t>strán</w:t>
      </w:r>
      <w:r w:rsidR="00B67354" w:rsidRPr="00041A0C">
        <w:t>, vo forme písomných dodatkov, číslovaných</w:t>
      </w:r>
      <w:r w:rsidRPr="00041A0C">
        <w:t xml:space="preserve"> v postupnom rade za sebou začínajúc číslom 1</w:t>
      </w:r>
      <w:r w:rsidR="00B67354" w:rsidRPr="00041A0C">
        <w:t>, ktoré musia byť podpísané</w:t>
      </w:r>
      <w:r w:rsidRPr="00041A0C">
        <w:t xml:space="preserve"> zástupcami </w:t>
      </w:r>
      <w:r w:rsidR="00B67354" w:rsidRPr="00041A0C">
        <w:t>oboch Z</w:t>
      </w:r>
      <w:r w:rsidRPr="00041A0C">
        <w:t>mluvných strán. Pokiaľ niektorá zo zmluvných strán predloží návrh</w:t>
      </w:r>
      <w:r w:rsidR="00B67354" w:rsidRPr="00041A0C">
        <w:t xml:space="preserve"> dodatku k tejto Zm</w:t>
      </w:r>
      <w:r w:rsidRPr="00041A0C">
        <w:t xml:space="preserve">luve, zaväzuje sa druhá zmluvná strana vyjadriť sa k tomuto návrhu do 15 dní od jeho </w:t>
      </w:r>
      <w:proofErr w:type="spellStart"/>
      <w:r w:rsidRPr="00041A0C">
        <w:t>obdržania</w:t>
      </w:r>
      <w:proofErr w:type="spellEnd"/>
      <w:r w:rsidRPr="00041A0C">
        <w:t>.</w:t>
      </w:r>
      <w:r w:rsidR="00C316E1" w:rsidRPr="00041A0C">
        <w:t xml:space="preserve"> </w:t>
      </w:r>
    </w:p>
    <w:p w:rsidR="00A23592" w:rsidRPr="00041A0C" w:rsidRDefault="00C316E1" w:rsidP="00421463">
      <w:pPr>
        <w:spacing w:line="276" w:lineRule="auto"/>
        <w:jc w:val="both"/>
      </w:pPr>
      <w:r w:rsidRPr="00041A0C">
        <w:t>Akékoľvek opravy textu platia len v prípade ich parafovania oboma zmluvnými stranami.</w:t>
      </w:r>
    </w:p>
    <w:p w:rsidR="00A23592" w:rsidRPr="00041A0C" w:rsidRDefault="00A23592" w:rsidP="00421463">
      <w:pPr>
        <w:spacing w:line="276" w:lineRule="auto"/>
      </w:pPr>
    </w:p>
    <w:p w:rsidR="00A23592" w:rsidRPr="00041A0C" w:rsidRDefault="00A23592" w:rsidP="00421463">
      <w:pPr>
        <w:spacing w:line="276" w:lineRule="auto"/>
        <w:jc w:val="both"/>
      </w:pPr>
      <w:r w:rsidRPr="00041A0C">
        <w:rPr>
          <w:b/>
        </w:rPr>
        <w:t>4.</w:t>
      </w:r>
      <w:r w:rsidRPr="00041A0C">
        <w:t xml:space="preserve"> V prípade sporov o obsah a plnenie tejto zmluvy sa </w:t>
      </w:r>
      <w:r w:rsidR="00B67354" w:rsidRPr="00041A0C">
        <w:t xml:space="preserve">účastníci tejto Zmluvy </w:t>
      </w:r>
      <w:r w:rsidRPr="00041A0C">
        <w:t xml:space="preserve">zaväzujú </w:t>
      </w:r>
      <w:r w:rsidR="00B67354" w:rsidRPr="00041A0C">
        <w:t xml:space="preserve">riešiť ich vzájomnou dohodou, zmiernou cestou odstrániť všetko, čo by mohlo zakladať právo účastníka </w:t>
      </w:r>
      <w:r w:rsidRPr="00041A0C">
        <w:t xml:space="preserve">odstúpiť </w:t>
      </w:r>
      <w:r w:rsidR="00B67354" w:rsidRPr="00041A0C">
        <w:t xml:space="preserve">od zmluvy </w:t>
      </w:r>
      <w:r w:rsidRPr="00041A0C">
        <w:t xml:space="preserve">alebo </w:t>
      </w:r>
      <w:r w:rsidR="00B67354" w:rsidRPr="00041A0C">
        <w:t xml:space="preserve">by mohlo spôsobiť </w:t>
      </w:r>
      <w:r w:rsidRPr="00041A0C">
        <w:t xml:space="preserve">jej neplatnosť. </w:t>
      </w:r>
    </w:p>
    <w:p w:rsidR="00A23592" w:rsidRPr="00041A0C" w:rsidRDefault="00A23592" w:rsidP="00421463">
      <w:pPr>
        <w:spacing w:line="276" w:lineRule="auto"/>
        <w:jc w:val="center"/>
      </w:pPr>
    </w:p>
    <w:p w:rsidR="00A23592" w:rsidRPr="00041A0C" w:rsidRDefault="00A23592" w:rsidP="00421463">
      <w:pPr>
        <w:spacing w:line="276" w:lineRule="auto"/>
        <w:jc w:val="both"/>
      </w:pPr>
      <w:r w:rsidRPr="00041A0C">
        <w:rPr>
          <w:b/>
        </w:rPr>
        <w:t>5.</w:t>
      </w:r>
      <w:r w:rsidR="00C316E1" w:rsidRPr="00041A0C">
        <w:t xml:space="preserve">  </w:t>
      </w:r>
      <w:r w:rsidRPr="00041A0C">
        <w:t xml:space="preserve">Zmluvné strany prehlasujú, že v prípade, že by sa kedykoľvek v budúcnosti ukázalo niektoré ustanovenie tejto zmluvy neplatné alebo neúčinné, ostatné </w:t>
      </w:r>
      <w:r w:rsidR="00C316E1" w:rsidRPr="00041A0C">
        <w:t xml:space="preserve">ustanovenia zostávajú </w:t>
      </w:r>
      <w:r w:rsidRPr="00041A0C">
        <w:t xml:space="preserve">v platnosti. Pri posudzovaní takto neplatného alebo neúčinného ustanovenia sa použijú ustanovenia zákona jeho povahe najbližšie. Zmluvné strany sa zaväzujú upraviť svoj </w:t>
      </w:r>
      <w:r w:rsidR="00C316E1" w:rsidRPr="00041A0C">
        <w:t xml:space="preserve">zmluvný </w:t>
      </w:r>
      <w:r w:rsidRPr="00041A0C">
        <w:t xml:space="preserve">vzťah prijatím </w:t>
      </w:r>
      <w:r w:rsidR="00C316E1" w:rsidRPr="00041A0C">
        <w:t>nového platného</w:t>
      </w:r>
      <w:r w:rsidRPr="00041A0C">
        <w:t xml:space="preserve"> ustanovenia</w:t>
      </w:r>
      <w:r w:rsidR="00C316E1" w:rsidRPr="00041A0C">
        <w:t xml:space="preserve"> (formou písomného očíslovaného dodatku)</w:t>
      </w:r>
      <w:r w:rsidRPr="00041A0C">
        <w:t xml:space="preserve">, ktoré svojim </w:t>
      </w:r>
      <w:r w:rsidR="00C316E1" w:rsidRPr="00041A0C">
        <w:t>obsahom bude</w:t>
      </w:r>
      <w:r w:rsidRPr="00041A0C">
        <w:t xml:space="preserve"> najlepšie </w:t>
      </w:r>
      <w:r w:rsidR="00C316E1" w:rsidRPr="00041A0C">
        <w:t>zodpovedať zamýšľanej a prejavenej vôli účastníkov ako aj účelu tejto Zmluvy</w:t>
      </w:r>
      <w:r w:rsidRPr="00041A0C">
        <w:t>.</w:t>
      </w:r>
    </w:p>
    <w:p w:rsidR="00A23592" w:rsidRPr="00041A0C" w:rsidRDefault="00A23592" w:rsidP="00421463">
      <w:pPr>
        <w:spacing w:line="276" w:lineRule="auto"/>
      </w:pPr>
    </w:p>
    <w:p w:rsidR="00A97B40" w:rsidRDefault="002F1F0B" w:rsidP="00A97B40">
      <w:pPr>
        <w:spacing w:line="276" w:lineRule="auto"/>
        <w:jc w:val="both"/>
      </w:pPr>
      <w:r w:rsidRPr="00041A0C">
        <w:rPr>
          <w:b/>
        </w:rPr>
        <w:t>6</w:t>
      </w:r>
      <w:r w:rsidR="00A23592" w:rsidRPr="00041A0C">
        <w:rPr>
          <w:b/>
        </w:rPr>
        <w:t>.</w:t>
      </w:r>
      <w:r w:rsidR="00A23592" w:rsidRPr="00041A0C">
        <w:rPr>
          <w:lang w:val="cs-CZ" w:eastAsia="cs-CZ"/>
        </w:rPr>
        <w:t xml:space="preserve"> </w:t>
      </w:r>
      <w:r w:rsidR="00075D9B">
        <w:t>Zmluva sa vyhotovuje v 2</w:t>
      </w:r>
      <w:r w:rsidR="00A97B40" w:rsidRPr="00041A0C">
        <w:t xml:space="preserve"> </w:t>
      </w:r>
      <w:r w:rsidR="00075D9B">
        <w:t xml:space="preserve">(dvoch) </w:t>
      </w:r>
      <w:r w:rsidR="00A97B40" w:rsidRPr="00041A0C">
        <w:t>vyhotoveniach</w:t>
      </w:r>
      <w:r w:rsidR="00825D44">
        <w:t>.</w:t>
      </w:r>
    </w:p>
    <w:p w:rsidR="00825D44" w:rsidRPr="00041A0C" w:rsidRDefault="00825D44" w:rsidP="00A97B40">
      <w:pPr>
        <w:spacing w:line="276" w:lineRule="auto"/>
        <w:jc w:val="both"/>
      </w:pPr>
    </w:p>
    <w:p w:rsidR="00A23592" w:rsidRPr="00041A0C" w:rsidRDefault="00825D44" w:rsidP="00A97B40">
      <w:pPr>
        <w:spacing w:line="276" w:lineRule="auto"/>
        <w:jc w:val="both"/>
      </w:pPr>
      <w:r>
        <w:rPr>
          <w:b/>
        </w:rPr>
        <w:t>7</w:t>
      </w:r>
      <w:r w:rsidR="00A97B40" w:rsidRPr="00041A0C">
        <w:rPr>
          <w:b/>
        </w:rPr>
        <w:t xml:space="preserve">.  </w:t>
      </w:r>
      <w:r w:rsidR="00A23592" w:rsidRPr="00041A0C">
        <w:t xml:space="preserve">Zmluvné strany vyhlasujú, že </w:t>
      </w:r>
      <w:r w:rsidR="00A97B40" w:rsidRPr="00041A0C">
        <w:t xml:space="preserve">sa riadne oboznámili s obsahom tejto Zmluvy, ktorému plne rozumejú a súhlasia s ním, zmluvu uzatvárajú na základe svojej vážnej a slobodnej vôle, ani nie v tiesni, ani za nápadne nevýhodných podmienok a znak súhlasu túto Zmluvu vlastnoručne podpisujú. </w:t>
      </w:r>
    </w:p>
    <w:p w:rsidR="00A23592" w:rsidRPr="00041A0C" w:rsidRDefault="00A23592" w:rsidP="00421463">
      <w:pPr>
        <w:spacing w:line="276" w:lineRule="auto"/>
        <w:ind w:left="420"/>
      </w:pPr>
    </w:p>
    <w:p w:rsidR="00A23592" w:rsidRPr="00041A0C" w:rsidRDefault="00A23592" w:rsidP="00421463">
      <w:pPr>
        <w:spacing w:line="276" w:lineRule="auto"/>
        <w:ind w:left="420" w:hanging="420"/>
        <w:jc w:val="both"/>
      </w:pPr>
    </w:p>
    <w:p w:rsidR="00A23592" w:rsidRPr="00041A0C" w:rsidRDefault="00A23592" w:rsidP="00421463">
      <w:pPr>
        <w:spacing w:line="276" w:lineRule="auto"/>
        <w:ind w:left="420" w:hanging="420"/>
        <w:jc w:val="both"/>
      </w:pPr>
    </w:p>
    <w:p w:rsidR="00A23592" w:rsidRPr="00041A0C" w:rsidRDefault="00A23592" w:rsidP="00421463">
      <w:pPr>
        <w:spacing w:line="276" w:lineRule="auto"/>
        <w:ind w:left="420" w:hanging="420"/>
        <w:jc w:val="both"/>
      </w:pPr>
      <w:r w:rsidRPr="00041A0C">
        <w:t>V Trenčíne, dňa</w:t>
      </w:r>
      <w:r w:rsidR="003C6163" w:rsidRPr="00041A0C">
        <w:t xml:space="preserve"> </w:t>
      </w:r>
      <w:r w:rsidR="002F1F0B" w:rsidRPr="00041A0C">
        <w:t>..........................</w:t>
      </w:r>
      <w:r w:rsidRPr="00041A0C">
        <w:tab/>
      </w:r>
      <w:r w:rsidRPr="00041A0C">
        <w:tab/>
      </w:r>
      <w:r w:rsidR="002F1F0B" w:rsidRPr="00041A0C">
        <w:tab/>
      </w:r>
      <w:r w:rsidRPr="00041A0C">
        <w:t xml:space="preserve">V Trenčíne dňa </w:t>
      </w:r>
      <w:r w:rsidR="00C21022" w:rsidRPr="00041A0C">
        <w:t>.......</w:t>
      </w:r>
      <w:r w:rsidR="002F1F0B" w:rsidRPr="00041A0C">
        <w:t>......</w:t>
      </w:r>
      <w:r w:rsidR="00C21022" w:rsidRPr="00041A0C">
        <w:t>.................</w:t>
      </w:r>
    </w:p>
    <w:p w:rsidR="00A23592" w:rsidRDefault="00A23592" w:rsidP="00421463">
      <w:pPr>
        <w:spacing w:line="276" w:lineRule="auto"/>
        <w:ind w:left="420" w:hanging="420"/>
        <w:jc w:val="both"/>
      </w:pPr>
    </w:p>
    <w:p w:rsidR="00966325" w:rsidRDefault="00966325" w:rsidP="00421463">
      <w:pPr>
        <w:spacing w:line="276" w:lineRule="auto"/>
        <w:ind w:left="420" w:hanging="420"/>
        <w:jc w:val="both"/>
      </w:pPr>
    </w:p>
    <w:p w:rsidR="00966325" w:rsidRDefault="00966325" w:rsidP="00421463">
      <w:pPr>
        <w:spacing w:line="276" w:lineRule="auto"/>
        <w:ind w:left="420" w:hanging="420"/>
        <w:jc w:val="both"/>
      </w:pPr>
    </w:p>
    <w:p w:rsidR="00966325" w:rsidRPr="00041A0C" w:rsidRDefault="00966325" w:rsidP="00421463">
      <w:pPr>
        <w:spacing w:line="276" w:lineRule="auto"/>
        <w:ind w:left="420" w:hanging="420"/>
        <w:jc w:val="both"/>
      </w:pPr>
    </w:p>
    <w:p w:rsidR="00A23592" w:rsidRPr="00041A0C" w:rsidRDefault="00A23592" w:rsidP="00421463">
      <w:pPr>
        <w:spacing w:line="276" w:lineRule="auto"/>
        <w:ind w:left="420" w:hanging="420"/>
        <w:jc w:val="both"/>
      </w:pPr>
    </w:p>
    <w:p w:rsidR="00A23592" w:rsidRPr="00041A0C" w:rsidRDefault="002F1F0B" w:rsidP="00421463">
      <w:pPr>
        <w:spacing w:line="276" w:lineRule="auto"/>
        <w:ind w:left="420" w:hanging="420"/>
        <w:jc w:val="both"/>
      </w:pPr>
      <w:r w:rsidRPr="00041A0C">
        <w:t>_______________________________</w:t>
      </w:r>
      <w:r w:rsidRPr="00041A0C">
        <w:tab/>
      </w:r>
      <w:r w:rsidRPr="00041A0C">
        <w:tab/>
        <w:t>_______________________________</w:t>
      </w:r>
    </w:p>
    <w:p w:rsidR="00D741C8" w:rsidRPr="00041A0C" w:rsidRDefault="00A23592" w:rsidP="002F1F0B">
      <w:pPr>
        <w:spacing w:line="276" w:lineRule="auto"/>
        <w:ind w:left="420"/>
        <w:jc w:val="both"/>
      </w:pPr>
      <w:r w:rsidRPr="00041A0C">
        <w:tab/>
      </w:r>
      <w:r w:rsidRPr="00041A0C">
        <w:tab/>
      </w:r>
      <w:r w:rsidRPr="00041A0C">
        <w:tab/>
      </w:r>
      <w:r w:rsidRPr="00041A0C">
        <w:tab/>
      </w:r>
      <w:r w:rsidRPr="00041A0C">
        <w:tab/>
        <w:t xml:space="preserve"> </w:t>
      </w:r>
    </w:p>
    <w:p w:rsidR="00A23592" w:rsidRPr="00041A0C" w:rsidRDefault="002F1F0B" w:rsidP="002F1F0B">
      <w:pPr>
        <w:spacing w:line="276" w:lineRule="auto"/>
        <w:ind w:left="420"/>
        <w:jc w:val="both"/>
        <w:rPr>
          <w:b/>
        </w:rPr>
      </w:pPr>
      <w:r w:rsidRPr="00041A0C">
        <w:rPr>
          <w:b/>
        </w:rPr>
        <w:t xml:space="preserve">     </w:t>
      </w:r>
      <w:r w:rsidR="00466481">
        <w:rPr>
          <w:b/>
        </w:rPr>
        <w:t>Budúci prevodca</w:t>
      </w:r>
      <w:r w:rsidR="00A23592" w:rsidRPr="00041A0C">
        <w:rPr>
          <w:b/>
        </w:rPr>
        <w:tab/>
      </w:r>
      <w:r w:rsidR="00A23592" w:rsidRPr="00041A0C">
        <w:rPr>
          <w:b/>
        </w:rPr>
        <w:tab/>
      </w:r>
      <w:r w:rsidR="00A23592" w:rsidRPr="00041A0C">
        <w:rPr>
          <w:b/>
        </w:rPr>
        <w:tab/>
      </w:r>
      <w:r w:rsidR="00A23592" w:rsidRPr="00041A0C">
        <w:rPr>
          <w:b/>
        </w:rPr>
        <w:tab/>
      </w:r>
      <w:r w:rsidR="00A23592" w:rsidRPr="00041A0C">
        <w:rPr>
          <w:b/>
        </w:rPr>
        <w:tab/>
        <w:t xml:space="preserve"> </w:t>
      </w:r>
      <w:r w:rsidRPr="00041A0C">
        <w:rPr>
          <w:b/>
        </w:rPr>
        <w:t xml:space="preserve">  </w:t>
      </w:r>
      <w:r w:rsidR="00466481">
        <w:rPr>
          <w:b/>
        </w:rPr>
        <w:t xml:space="preserve"> Budúci nadobúdateľ</w:t>
      </w:r>
      <w:r w:rsidR="00A23592" w:rsidRPr="00041A0C">
        <w:rPr>
          <w:b/>
        </w:rPr>
        <w:tab/>
      </w:r>
    </w:p>
    <w:p w:rsidR="00A23592" w:rsidRPr="00041A0C" w:rsidRDefault="00A23592" w:rsidP="00421463">
      <w:pPr>
        <w:spacing w:line="276" w:lineRule="auto"/>
      </w:pPr>
    </w:p>
    <w:p w:rsidR="00A23592" w:rsidRPr="00041A0C" w:rsidRDefault="00A23592" w:rsidP="00421463">
      <w:pPr>
        <w:spacing w:line="276" w:lineRule="auto"/>
      </w:pPr>
    </w:p>
    <w:p w:rsidR="00A23592" w:rsidRDefault="00570E87" w:rsidP="00421463">
      <w:pPr>
        <w:spacing w:line="276" w:lineRule="auto"/>
      </w:pPr>
      <w:r>
        <w:t xml:space="preserve">Prílohy: </w:t>
      </w:r>
      <w:r>
        <w:tab/>
        <w:t>- kópia katastrálnej mapy</w:t>
      </w:r>
    </w:p>
    <w:p w:rsidR="00F61763" w:rsidRDefault="00570E87" w:rsidP="00421463">
      <w:pPr>
        <w:spacing w:line="276" w:lineRule="auto"/>
      </w:pPr>
      <w:r>
        <w:tab/>
      </w:r>
      <w:r>
        <w:tab/>
        <w:t>- Zmluva o spoločnom financovaní projektu</w:t>
      </w:r>
    </w:p>
    <w:sectPr w:rsidR="00F61763" w:rsidSect="002F1F0B">
      <w:head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E9" w:rsidRDefault="00466DE9" w:rsidP="002F1F0B">
      <w:r>
        <w:separator/>
      </w:r>
    </w:p>
  </w:endnote>
  <w:endnote w:type="continuationSeparator" w:id="0">
    <w:p w:rsidR="00466DE9" w:rsidRDefault="00466DE9" w:rsidP="002F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E9" w:rsidRDefault="00466DE9" w:rsidP="002F1F0B">
      <w:r>
        <w:separator/>
      </w:r>
    </w:p>
  </w:footnote>
  <w:footnote w:type="continuationSeparator" w:id="0">
    <w:p w:rsidR="00466DE9" w:rsidRDefault="00466DE9" w:rsidP="002F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C5" w:rsidRDefault="008C7B73">
    <w:pPr>
      <w:pStyle w:val="Hlavika"/>
      <w:jc w:val="right"/>
    </w:pPr>
    <w:r>
      <w:fldChar w:fldCharType="begin"/>
    </w:r>
    <w:r w:rsidR="00D81CA7">
      <w:instrText xml:space="preserve"> PAGE   \* MERGEFORMAT </w:instrText>
    </w:r>
    <w:r>
      <w:fldChar w:fldCharType="separate"/>
    </w:r>
    <w:r w:rsidR="002C5022">
      <w:rPr>
        <w:noProof/>
      </w:rPr>
      <w:t>2</w:t>
    </w:r>
    <w:r>
      <w:rPr>
        <w:noProof/>
      </w:rPr>
      <w:fldChar w:fldCharType="end"/>
    </w:r>
  </w:p>
  <w:p w:rsidR="006274C5" w:rsidRDefault="006274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1B3143"/>
    <w:multiLevelType w:val="hybridMultilevel"/>
    <w:tmpl w:val="9E22E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130"/>
    <w:multiLevelType w:val="hybridMultilevel"/>
    <w:tmpl w:val="8B5CC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820EA"/>
    <w:multiLevelType w:val="hybridMultilevel"/>
    <w:tmpl w:val="D72C5A0E"/>
    <w:lvl w:ilvl="0" w:tplc="AA16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930005F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984ADA66">
      <w:start w:val="3"/>
      <w:numFmt w:val="upperRoman"/>
      <w:lvlText w:val="%3."/>
      <w:lvlJc w:val="left"/>
      <w:pPr>
        <w:ind w:left="4264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04615"/>
    <w:multiLevelType w:val="hybridMultilevel"/>
    <w:tmpl w:val="4E7E8EDA"/>
    <w:lvl w:ilvl="0" w:tplc="EF182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00975"/>
    <w:multiLevelType w:val="hybridMultilevel"/>
    <w:tmpl w:val="FA54ED52"/>
    <w:lvl w:ilvl="0" w:tplc="0ED8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0A42"/>
    <w:multiLevelType w:val="hybridMultilevel"/>
    <w:tmpl w:val="C13A892C"/>
    <w:lvl w:ilvl="0" w:tplc="F5DA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1712"/>
    <w:multiLevelType w:val="hybridMultilevel"/>
    <w:tmpl w:val="A30818EE"/>
    <w:lvl w:ilvl="0" w:tplc="04050017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-50"/>
        </w:tabs>
        <w:ind w:left="-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70"/>
        </w:tabs>
        <w:ind w:left="6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390"/>
        </w:tabs>
        <w:ind w:left="13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110"/>
        </w:tabs>
        <w:ind w:left="21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550"/>
        </w:tabs>
        <w:ind w:left="35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270"/>
        </w:tabs>
        <w:ind w:left="42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990"/>
        </w:tabs>
        <w:ind w:left="4990" w:hanging="180"/>
      </w:pPr>
    </w:lvl>
  </w:abstractNum>
  <w:abstractNum w:abstractNumId="13">
    <w:nsid w:val="7E321A7F"/>
    <w:multiLevelType w:val="hybridMultilevel"/>
    <w:tmpl w:val="FA54ED52"/>
    <w:lvl w:ilvl="0" w:tplc="0ED8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92"/>
    <w:rsid w:val="00041A0C"/>
    <w:rsid w:val="00060014"/>
    <w:rsid w:val="00060382"/>
    <w:rsid w:val="00075D9B"/>
    <w:rsid w:val="00086270"/>
    <w:rsid w:val="00096686"/>
    <w:rsid w:val="000B1F35"/>
    <w:rsid w:val="000B5C98"/>
    <w:rsid w:val="000C4EEC"/>
    <w:rsid w:val="000F05F5"/>
    <w:rsid w:val="000F0D8B"/>
    <w:rsid w:val="00105F47"/>
    <w:rsid w:val="001073CB"/>
    <w:rsid w:val="001167C0"/>
    <w:rsid w:val="00140E46"/>
    <w:rsid w:val="001568C8"/>
    <w:rsid w:val="00164519"/>
    <w:rsid w:val="00182687"/>
    <w:rsid w:val="001B280A"/>
    <w:rsid w:val="001E799B"/>
    <w:rsid w:val="0020481F"/>
    <w:rsid w:val="00210BF9"/>
    <w:rsid w:val="00227483"/>
    <w:rsid w:val="0023776F"/>
    <w:rsid w:val="00260914"/>
    <w:rsid w:val="002668DA"/>
    <w:rsid w:val="00276A52"/>
    <w:rsid w:val="00285A7C"/>
    <w:rsid w:val="00286C39"/>
    <w:rsid w:val="00296BAC"/>
    <w:rsid w:val="002B2F68"/>
    <w:rsid w:val="002C5022"/>
    <w:rsid w:val="002F1F0B"/>
    <w:rsid w:val="0037409B"/>
    <w:rsid w:val="003C6163"/>
    <w:rsid w:val="003D2861"/>
    <w:rsid w:val="003D6A11"/>
    <w:rsid w:val="00413C37"/>
    <w:rsid w:val="0041518D"/>
    <w:rsid w:val="00421463"/>
    <w:rsid w:val="004272F9"/>
    <w:rsid w:val="004306AB"/>
    <w:rsid w:val="004543AB"/>
    <w:rsid w:val="00457827"/>
    <w:rsid w:val="00466481"/>
    <w:rsid w:val="00466DE9"/>
    <w:rsid w:val="00482299"/>
    <w:rsid w:val="004C4419"/>
    <w:rsid w:val="004C464E"/>
    <w:rsid w:val="004F239C"/>
    <w:rsid w:val="00546FAA"/>
    <w:rsid w:val="00552E68"/>
    <w:rsid w:val="00570E87"/>
    <w:rsid w:val="0059477D"/>
    <w:rsid w:val="005A244A"/>
    <w:rsid w:val="005C05F0"/>
    <w:rsid w:val="005E0FD5"/>
    <w:rsid w:val="005F4CA8"/>
    <w:rsid w:val="005F5D29"/>
    <w:rsid w:val="00601243"/>
    <w:rsid w:val="00604918"/>
    <w:rsid w:val="006130D7"/>
    <w:rsid w:val="0061375C"/>
    <w:rsid w:val="00625C50"/>
    <w:rsid w:val="006274C5"/>
    <w:rsid w:val="006355F7"/>
    <w:rsid w:val="0065734F"/>
    <w:rsid w:val="0069710D"/>
    <w:rsid w:val="006A48EB"/>
    <w:rsid w:val="006B45C6"/>
    <w:rsid w:val="006D15A3"/>
    <w:rsid w:val="007255F6"/>
    <w:rsid w:val="0074190F"/>
    <w:rsid w:val="00742C55"/>
    <w:rsid w:val="007805BA"/>
    <w:rsid w:val="007A4295"/>
    <w:rsid w:val="007C2046"/>
    <w:rsid w:val="007C6690"/>
    <w:rsid w:val="007D696B"/>
    <w:rsid w:val="007D7098"/>
    <w:rsid w:val="007D7C06"/>
    <w:rsid w:val="007F3BB9"/>
    <w:rsid w:val="00811E07"/>
    <w:rsid w:val="00814B4D"/>
    <w:rsid w:val="00824F00"/>
    <w:rsid w:val="00825D44"/>
    <w:rsid w:val="00826F2E"/>
    <w:rsid w:val="008271D2"/>
    <w:rsid w:val="008561ED"/>
    <w:rsid w:val="00875C2F"/>
    <w:rsid w:val="00876F96"/>
    <w:rsid w:val="008854CF"/>
    <w:rsid w:val="008A1C32"/>
    <w:rsid w:val="008C7B73"/>
    <w:rsid w:val="00904AE3"/>
    <w:rsid w:val="00966325"/>
    <w:rsid w:val="009712D1"/>
    <w:rsid w:val="0097415D"/>
    <w:rsid w:val="00A23592"/>
    <w:rsid w:val="00A25183"/>
    <w:rsid w:val="00A40D3A"/>
    <w:rsid w:val="00A47B2B"/>
    <w:rsid w:val="00A7594C"/>
    <w:rsid w:val="00A80DB1"/>
    <w:rsid w:val="00A97B40"/>
    <w:rsid w:val="00AA22E5"/>
    <w:rsid w:val="00AA6F6F"/>
    <w:rsid w:val="00AE4F4E"/>
    <w:rsid w:val="00AE5C5C"/>
    <w:rsid w:val="00AF2B18"/>
    <w:rsid w:val="00B378F9"/>
    <w:rsid w:val="00B4335E"/>
    <w:rsid w:val="00B67354"/>
    <w:rsid w:val="00B848FC"/>
    <w:rsid w:val="00B87D1D"/>
    <w:rsid w:val="00BB1E0D"/>
    <w:rsid w:val="00BF58F7"/>
    <w:rsid w:val="00BF69F6"/>
    <w:rsid w:val="00C21022"/>
    <w:rsid w:val="00C316E1"/>
    <w:rsid w:val="00C37CE6"/>
    <w:rsid w:val="00C60AA6"/>
    <w:rsid w:val="00C93154"/>
    <w:rsid w:val="00CD40E7"/>
    <w:rsid w:val="00CF3EDE"/>
    <w:rsid w:val="00CF4350"/>
    <w:rsid w:val="00D2192E"/>
    <w:rsid w:val="00D41A92"/>
    <w:rsid w:val="00D53CA5"/>
    <w:rsid w:val="00D60AB5"/>
    <w:rsid w:val="00D654F3"/>
    <w:rsid w:val="00D741C8"/>
    <w:rsid w:val="00D81CA7"/>
    <w:rsid w:val="00D9045D"/>
    <w:rsid w:val="00DC3D60"/>
    <w:rsid w:val="00DD3FE6"/>
    <w:rsid w:val="00DE0932"/>
    <w:rsid w:val="00DE4115"/>
    <w:rsid w:val="00E31102"/>
    <w:rsid w:val="00E43A00"/>
    <w:rsid w:val="00E46E62"/>
    <w:rsid w:val="00E82158"/>
    <w:rsid w:val="00E82253"/>
    <w:rsid w:val="00E825C6"/>
    <w:rsid w:val="00E86010"/>
    <w:rsid w:val="00E97FD4"/>
    <w:rsid w:val="00F31A37"/>
    <w:rsid w:val="00F61763"/>
    <w:rsid w:val="00F7000F"/>
    <w:rsid w:val="00FB2041"/>
    <w:rsid w:val="00FC1AC2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3592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formtovantext">
    <w:name w:val="Predformátovaný text"/>
    <w:basedOn w:val="Normlny"/>
    <w:rsid w:val="00A23592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y"/>
    <w:semiHidden/>
    <w:rsid w:val="0020481F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lny"/>
    <w:rsid w:val="0061375C"/>
    <w:rPr>
      <w:rFonts w:ascii="Courier New" w:eastAsia="Courier New" w:hAnsi="Courier New" w:cs="Courier New"/>
      <w:color w:val="000000"/>
      <w:kern w:val="0"/>
      <w:sz w:val="20"/>
      <w:szCs w:val="20"/>
      <w:lang w:eastAsia="en-US" w:bidi="en-US"/>
    </w:rPr>
  </w:style>
  <w:style w:type="character" w:styleId="Odkaznakomentr">
    <w:name w:val="annotation reference"/>
    <w:basedOn w:val="Predvolenpsmoodseku"/>
    <w:rsid w:val="00286C3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6C39"/>
    <w:rPr>
      <w:kern w:val="1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86C39"/>
    <w:rPr>
      <w:rFonts w:eastAsia="Lucida Sans Unicode"/>
      <w:kern w:val="1"/>
      <w:lang w:eastAsia="ar-SA"/>
    </w:rPr>
  </w:style>
  <w:style w:type="paragraph" w:styleId="Odsekzoznamu">
    <w:name w:val="List Paragraph"/>
    <w:basedOn w:val="Normlny"/>
    <w:uiPriority w:val="99"/>
    <w:qFormat/>
    <w:rsid w:val="00814B4D"/>
    <w:pPr>
      <w:widowControl/>
      <w:suppressAutoHyphens w:val="0"/>
      <w:ind w:left="720"/>
      <w:contextualSpacing/>
    </w:pPr>
    <w:rPr>
      <w:rFonts w:eastAsia="Times New Roman"/>
      <w:kern w:val="0"/>
      <w:lang w:eastAsia="sk-SK"/>
    </w:rPr>
  </w:style>
  <w:style w:type="paragraph" w:styleId="Hlavika">
    <w:name w:val="header"/>
    <w:basedOn w:val="Normlny"/>
    <w:link w:val="HlavikaChar"/>
    <w:uiPriority w:val="99"/>
    <w:rsid w:val="002F1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F0B"/>
    <w:rPr>
      <w:rFonts w:eastAsia="Lucida Sans Unicode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rsid w:val="002F1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1F0B"/>
    <w:rPr>
      <w:rFonts w:eastAsia="Lucida Sans Unicode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3592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formtovantext">
    <w:name w:val="Predformátovaný text"/>
    <w:basedOn w:val="Normlny"/>
    <w:rsid w:val="00A23592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y"/>
    <w:semiHidden/>
    <w:rsid w:val="0020481F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lny"/>
    <w:rsid w:val="0061375C"/>
    <w:rPr>
      <w:rFonts w:ascii="Courier New" w:eastAsia="Courier New" w:hAnsi="Courier New" w:cs="Courier New"/>
      <w:color w:val="000000"/>
      <w:kern w:val="0"/>
      <w:sz w:val="20"/>
      <w:szCs w:val="20"/>
      <w:lang w:eastAsia="en-US" w:bidi="en-US"/>
    </w:rPr>
  </w:style>
  <w:style w:type="character" w:styleId="Odkaznakomentr">
    <w:name w:val="annotation reference"/>
    <w:basedOn w:val="Predvolenpsmoodseku"/>
    <w:rsid w:val="00286C3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6C39"/>
    <w:rPr>
      <w:kern w:val="1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86C39"/>
    <w:rPr>
      <w:rFonts w:eastAsia="Lucida Sans Unicode"/>
      <w:kern w:val="1"/>
      <w:lang w:eastAsia="ar-SA"/>
    </w:rPr>
  </w:style>
  <w:style w:type="paragraph" w:styleId="Odsekzoznamu">
    <w:name w:val="List Paragraph"/>
    <w:basedOn w:val="Normlny"/>
    <w:uiPriority w:val="99"/>
    <w:qFormat/>
    <w:rsid w:val="00814B4D"/>
    <w:pPr>
      <w:widowControl/>
      <w:suppressAutoHyphens w:val="0"/>
      <w:ind w:left="720"/>
      <w:contextualSpacing/>
    </w:pPr>
    <w:rPr>
      <w:rFonts w:eastAsia="Times New Roman"/>
      <w:kern w:val="0"/>
      <w:lang w:eastAsia="sk-SK"/>
    </w:rPr>
  </w:style>
  <w:style w:type="paragraph" w:styleId="Hlavika">
    <w:name w:val="header"/>
    <w:basedOn w:val="Normlny"/>
    <w:link w:val="HlavikaChar"/>
    <w:uiPriority w:val="99"/>
    <w:rsid w:val="002F1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F0B"/>
    <w:rPr>
      <w:rFonts w:eastAsia="Lucida Sans Unicode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rsid w:val="002F1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1F0B"/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uzavretí budúcej Kúpnej zmluvy</vt:lpstr>
    </vt:vector>
  </TitlesOfParts>
  <Company>Keraming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uzavretí budúcej Kúpnej zmluvy</dc:title>
  <dc:creator>MariaTatranska</dc:creator>
  <cp:lastModifiedBy>Starosta</cp:lastModifiedBy>
  <cp:revision>4</cp:revision>
  <cp:lastPrinted>2015-10-28T07:33:00Z</cp:lastPrinted>
  <dcterms:created xsi:type="dcterms:W3CDTF">2015-10-28T07:34:00Z</dcterms:created>
  <dcterms:modified xsi:type="dcterms:W3CDTF">2015-10-28T08:05:00Z</dcterms:modified>
</cp:coreProperties>
</file>